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37" w:type="dxa"/>
        <w:shd w:val="clear" w:color="auto" w:fill="FFFFFF"/>
        <w:tblCellMar>
          <w:top w:w="75" w:type="dxa"/>
          <w:left w:w="75" w:type="dxa"/>
          <w:bottom w:w="75" w:type="dxa"/>
          <w:right w:w="75" w:type="dxa"/>
        </w:tblCellMar>
        <w:tblLook w:val="04A0"/>
      </w:tblPr>
      <w:tblGrid>
        <w:gridCol w:w="8929"/>
      </w:tblGrid>
      <w:tr w:rsidR="00733D1A" w:rsidRPr="00733D1A" w:rsidTr="00733D1A">
        <w:trPr>
          <w:trHeight w:val="450"/>
          <w:tblCellSpacing w:w="37" w:type="dxa"/>
          <w:jc w:val="center"/>
        </w:trPr>
        <w:tc>
          <w:tcPr>
            <w:tcW w:w="0" w:type="auto"/>
            <w:shd w:val="clear" w:color="auto" w:fill="FFFFFF"/>
            <w:vAlign w:val="bottom"/>
            <w:hideMark/>
          </w:tcPr>
          <w:p w:rsidR="00733D1A" w:rsidRPr="00733D1A" w:rsidRDefault="00733D1A" w:rsidP="00733D1A">
            <w:pPr>
              <w:widowControl/>
              <w:jc w:val="center"/>
              <w:rPr>
                <w:rFonts w:ascii="宋体" w:eastAsia="宋体" w:hAnsi="宋体" w:cs="宋体"/>
                <w:color w:val="000000"/>
                <w:kern w:val="0"/>
                <w:sz w:val="28"/>
                <w:szCs w:val="18"/>
                <w:vertAlign w:val="baseline"/>
              </w:rPr>
            </w:pPr>
            <w:r w:rsidRPr="00733D1A">
              <w:rPr>
                <w:rFonts w:ascii="宋体" w:eastAsia="宋体" w:hAnsi="宋体" w:cs="宋体" w:hint="eastAsia"/>
                <w:b/>
                <w:bCs/>
                <w:color w:val="000000"/>
                <w:kern w:val="0"/>
                <w:sz w:val="28"/>
                <w:szCs w:val="18"/>
                <w:vertAlign w:val="baseline"/>
              </w:rPr>
              <w:t>上海市高等教育学会关于发布2015年度规划课题申报指南的通知</w:t>
            </w:r>
          </w:p>
        </w:tc>
      </w:tr>
      <w:tr w:rsidR="00733D1A" w:rsidRPr="00733D1A" w:rsidTr="00733D1A">
        <w:trPr>
          <w:tblCellSpacing w:w="37" w:type="dxa"/>
          <w:jc w:val="center"/>
        </w:trPr>
        <w:tc>
          <w:tcPr>
            <w:tcW w:w="0" w:type="auto"/>
            <w:shd w:val="clear" w:color="auto" w:fill="FFFFFF"/>
            <w:tcMar>
              <w:top w:w="150" w:type="dxa"/>
              <w:left w:w="75" w:type="dxa"/>
              <w:bottom w:w="75" w:type="dxa"/>
              <w:right w:w="75" w:type="dxa"/>
            </w:tcMar>
            <w:vAlign w:val="center"/>
            <w:hideMark/>
          </w:tcPr>
          <w:p w:rsidR="00733D1A" w:rsidRPr="00733D1A" w:rsidRDefault="00733D1A" w:rsidP="00733D1A">
            <w:pPr>
              <w:widowControl/>
              <w:jc w:val="center"/>
              <w:rPr>
                <w:rFonts w:ascii="宋体" w:eastAsia="宋体" w:hAnsi="宋体" w:cs="宋体"/>
                <w:color w:val="000000"/>
                <w:kern w:val="0"/>
                <w:sz w:val="18"/>
                <w:szCs w:val="18"/>
                <w:vertAlign w:val="baseline"/>
              </w:rPr>
            </w:pPr>
            <w:r w:rsidRPr="00733D1A">
              <w:rPr>
                <w:rFonts w:ascii="宋体" w:eastAsia="宋体" w:hAnsi="宋体" w:cs="宋体" w:hint="eastAsia"/>
                <w:color w:val="000000"/>
                <w:kern w:val="0"/>
                <w:sz w:val="18"/>
                <w:szCs w:val="18"/>
                <w:vertAlign w:val="baseline"/>
              </w:rPr>
              <w:t>  类别：重点课题   </w:t>
            </w:r>
          </w:p>
        </w:tc>
      </w:tr>
      <w:tr w:rsidR="00733D1A" w:rsidRPr="00733D1A" w:rsidTr="00733D1A">
        <w:trPr>
          <w:tblCellSpacing w:w="37" w:type="dxa"/>
          <w:jc w:val="center"/>
        </w:trPr>
        <w:tc>
          <w:tcPr>
            <w:tcW w:w="0" w:type="auto"/>
            <w:shd w:val="clear" w:color="auto" w:fill="FFFFFF"/>
            <w:vAlign w:val="center"/>
            <w:hideMark/>
          </w:tcPr>
          <w:p w:rsidR="00733D1A" w:rsidRPr="00733D1A" w:rsidRDefault="00733D1A" w:rsidP="00733D1A">
            <w:pPr>
              <w:widowControl/>
              <w:jc w:val="center"/>
              <w:rPr>
                <w:rFonts w:ascii="宋体" w:eastAsia="宋体" w:hAnsi="宋体" w:cs="宋体"/>
                <w:color w:val="000000"/>
                <w:kern w:val="0"/>
                <w:sz w:val="18"/>
                <w:szCs w:val="18"/>
                <w:vertAlign w:val="baseline"/>
              </w:rPr>
            </w:pPr>
          </w:p>
        </w:tc>
      </w:tr>
      <w:tr w:rsidR="00733D1A" w:rsidRPr="00733D1A" w:rsidTr="00733D1A">
        <w:trPr>
          <w:tblCellSpacing w:w="37" w:type="dxa"/>
          <w:jc w:val="center"/>
        </w:trPr>
        <w:tc>
          <w:tcPr>
            <w:tcW w:w="0" w:type="auto"/>
            <w:shd w:val="clear" w:color="auto" w:fill="FFFFFF"/>
            <w:vAlign w:val="center"/>
            <w:hideMark/>
          </w:tcPr>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各会员单位、专业委员会：</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经学会常务理事会讨论通过，现正式发布2015年度规划课题申报指南，并就相关事宜通知如下：</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1、申报题目要贴近指南要求，但不必拘泥于指南题目表述。申报材料为一式三份，其中一份需原件。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2、每个课题仅限报一名负责人。已承担学会课题但未结题者不能申报。</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3、每个会员单位、专业委员会申报的课题数原则上不超过5个，并将提交的申请报告按质量高低加以排序，其中一项可列为自由探索选题（即指南项目4+自由项目1=5），题目和研究范围不限。</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4、此次申报截止日期为2015年4月27日。请各会员单位、专业委员会将申报材料纸质文本统一寄送到上海市陕西北路500号（上海市高等教育学会），同时将电子版发至：sh_gjxh500@aliyun.com</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5、申请表格可在上海市高等教育学会网站下载。（申请表同2014年，请申请者自行下载并更新年份）。（</w:t>
            </w:r>
            <w:hyperlink r:id="rId4" w:history="1">
              <w:r w:rsidRPr="00733D1A">
                <w:rPr>
                  <w:rFonts w:ascii="宋体" w:eastAsia="宋体" w:hAnsi="宋体" w:cs="宋体" w:hint="eastAsia"/>
                  <w:color w:val="000000"/>
                  <w:kern w:val="0"/>
                  <w:sz w:val="18"/>
                  <w:vertAlign w:val="baseline"/>
                </w:rPr>
                <w:t>http://www.sh-gjxh.com</w:t>
              </w:r>
            </w:hyperlink>
            <w:r w:rsidRPr="00733D1A">
              <w:rPr>
                <w:rFonts w:ascii="宋体" w:eastAsia="宋体" w:hAnsi="宋体" w:cs="宋体" w:hint="eastAsia"/>
                <w:color w:val="000000"/>
                <w:kern w:val="0"/>
                <w:sz w:val="18"/>
                <w:szCs w:val="18"/>
                <w:vertAlign w:val="baseline"/>
              </w:rPr>
              <w:t>）</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Pr>
                <w:rFonts w:ascii="宋体" w:eastAsia="宋体" w:hAnsi="宋体" w:cs="宋体" w:hint="eastAsia"/>
                <w:color w:val="000000"/>
                <w:kern w:val="0"/>
                <w:sz w:val="18"/>
                <w:szCs w:val="18"/>
                <w:vertAlign w:val="baseline"/>
              </w:rPr>
              <w:t> </w:t>
            </w:r>
            <w:r w:rsidRPr="00733D1A">
              <w:rPr>
                <w:rFonts w:ascii="宋体" w:eastAsia="宋体" w:hAnsi="宋体" w:cs="宋体" w:hint="eastAsia"/>
                <w:color w:val="000000"/>
                <w:kern w:val="0"/>
                <w:sz w:val="18"/>
                <w:szCs w:val="18"/>
                <w:vertAlign w:val="baseline"/>
              </w:rPr>
              <w:t>6、联系人及联系方式：朱建平  13817066927  62565350(传真)毛建茹  13764875496</w:t>
            </w:r>
          </w:p>
          <w:p w:rsidR="00733D1A" w:rsidRPr="00733D1A" w:rsidRDefault="00733D1A" w:rsidP="00733D1A">
            <w:pPr>
              <w:widowControl/>
              <w:spacing w:before="150" w:line="360" w:lineRule="atLeast"/>
              <w:jc w:val="center"/>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w:t>
            </w:r>
          </w:p>
          <w:p w:rsidR="00733D1A" w:rsidRPr="00733D1A" w:rsidRDefault="00733D1A" w:rsidP="00733D1A">
            <w:pPr>
              <w:widowControl/>
              <w:spacing w:before="150" w:line="360" w:lineRule="atLeast"/>
              <w:jc w:val="center"/>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w:t>
            </w:r>
          </w:p>
          <w:p w:rsidR="00733D1A" w:rsidRPr="00733D1A" w:rsidRDefault="00733D1A" w:rsidP="00733D1A">
            <w:pPr>
              <w:widowControl/>
              <w:spacing w:before="150" w:line="360" w:lineRule="atLeast"/>
              <w:jc w:val="center"/>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xml:space="preserve">                       </w:t>
            </w:r>
            <w:r>
              <w:rPr>
                <w:rFonts w:ascii="宋体" w:eastAsia="宋体" w:hAnsi="宋体" w:cs="宋体" w:hint="eastAsia"/>
                <w:color w:val="000000"/>
                <w:kern w:val="0"/>
                <w:sz w:val="18"/>
                <w:szCs w:val="18"/>
                <w:vertAlign w:val="baseline"/>
              </w:rPr>
              <w:t xml:space="preserve">                             </w:t>
            </w:r>
            <w:r w:rsidRPr="00733D1A">
              <w:rPr>
                <w:rFonts w:ascii="宋体" w:eastAsia="宋体" w:hAnsi="宋体" w:cs="宋体" w:hint="eastAsia"/>
                <w:color w:val="000000"/>
                <w:kern w:val="0"/>
                <w:sz w:val="18"/>
                <w:szCs w:val="18"/>
                <w:vertAlign w:val="baseline"/>
              </w:rPr>
              <w:t>上海市高等教育学会</w:t>
            </w:r>
          </w:p>
          <w:p w:rsidR="00733D1A" w:rsidRPr="00733D1A" w:rsidRDefault="00733D1A" w:rsidP="00733D1A">
            <w:pPr>
              <w:widowControl/>
              <w:spacing w:before="150" w:line="360" w:lineRule="atLeast"/>
              <w:jc w:val="center"/>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w:t>
            </w:r>
            <w:r>
              <w:rPr>
                <w:rFonts w:ascii="宋体" w:eastAsia="宋体" w:hAnsi="宋体" w:cs="宋体" w:hint="eastAsia"/>
                <w:color w:val="000000"/>
                <w:kern w:val="0"/>
                <w:sz w:val="18"/>
                <w:szCs w:val="18"/>
                <w:vertAlign w:val="baseline"/>
              </w:rPr>
              <w:t xml:space="preserve">                           </w:t>
            </w:r>
            <w:r w:rsidRPr="00733D1A">
              <w:rPr>
                <w:rFonts w:ascii="宋体" w:eastAsia="宋体" w:hAnsi="宋体" w:cs="宋体" w:hint="eastAsia"/>
                <w:color w:val="000000"/>
                <w:kern w:val="0"/>
                <w:sz w:val="18"/>
                <w:szCs w:val="18"/>
                <w:vertAlign w:val="baseline"/>
              </w:rPr>
              <w:t xml:space="preserve"> 2015年3月31日</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w:t>
            </w:r>
          </w:p>
          <w:p w:rsid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w:t>
            </w:r>
          </w:p>
          <w:p w:rsid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lastRenderedPageBreak/>
              <w:t>      上海市高教学会2015年课题招标指南</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Pr>
                <w:rFonts w:ascii="宋体" w:eastAsia="宋体" w:hAnsi="宋体" w:cs="宋体" w:hint="eastAsia"/>
                <w:color w:val="000000"/>
                <w:kern w:val="0"/>
                <w:sz w:val="18"/>
                <w:szCs w:val="18"/>
                <w:vertAlign w:val="baseline"/>
              </w:rPr>
              <w:t>  </w:t>
            </w:r>
            <w:r w:rsidRPr="00733D1A">
              <w:rPr>
                <w:rFonts w:ascii="宋体" w:eastAsia="宋体" w:hAnsi="宋体" w:cs="宋体" w:hint="eastAsia"/>
                <w:color w:val="000000"/>
                <w:kern w:val="0"/>
                <w:sz w:val="18"/>
                <w:szCs w:val="18"/>
                <w:vertAlign w:val="baseline"/>
              </w:rPr>
              <w:t>说明：根据教育部、上海市教委中心工作，配合高等教育“十三五”规划制订和部市合作教育综合改革试验区项目落地，上海市高教学会2015年课题拟聚焦高等教育综合改革和规划与内涵建设结合两大主题进行课题招标。</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Pr>
                <w:rFonts w:ascii="宋体" w:eastAsia="宋体" w:hAnsi="宋体" w:cs="宋体" w:hint="eastAsia"/>
                <w:color w:val="000000"/>
                <w:kern w:val="0"/>
                <w:sz w:val="18"/>
                <w:szCs w:val="18"/>
                <w:vertAlign w:val="baseline"/>
              </w:rPr>
              <w:t>  </w:t>
            </w:r>
            <w:r w:rsidRPr="00733D1A">
              <w:rPr>
                <w:rFonts w:ascii="宋体" w:eastAsia="宋体" w:hAnsi="宋体" w:cs="宋体" w:hint="eastAsia"/>
                <w:color w:val="000000"/>
                <w:kern w:val="0"/>
                <w:sz w:val="18"/>
                <w:szCs w:val="18"/>
                <w:vertAlign w:val="baseline"/>
              </w:rPr>
              <w:t>由于以下指南题目较宏观，建议学校申报：一、抓住关键问题为切入口选题，聚焦问题（也可以副标题列出）；二、课题定位在学术基础上的政策研究；三、鼓励课题成果在核心期刊上发表（必须注上海高教学会资助课题）。鼓励政策：1、凡在认可核心期刊上发表结题免检；2、评奖做主要参考。</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（指定核心期刊名单见附件）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w:t>
            </w:r>
          </w:p>
          <w:p w:rsidR="00733D1A" w:rsidRPr="00733D1A" w:rsidRDefault="00733D1A" w:rsidP="00733D1A">
            <w:pPr>
              <w:widowControl/>
              <w:spacing w:before="150" w:line="360" w:lineRule="atLeast"/>
              <w:jc w:val="center"/>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课题招标指南</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1、 政府权力清单及授权备案机制研究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2、 各类高校教育综合改革试点研究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3、 依法治教和完善高校内部治理体系研究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4、 深化高校分类管理改革与绩效跟踪研究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5、 部市共建及所属院校联动发展研究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6、 社会主义核心价值观与中华优秀传统文化教育“六进”校园研究（进教材、进课堂、进课外、进网络、</w:t>
            </w:r>
            <w:proofErr w:type="gramStart"/>
            <w:r w:rsidRPr="00733D1A">
              <w:rPr>
                <w:rFonts w:ascii="宋体" w:eastAsia="宋体" w:hAnsi="宋体" w:cs="宋体" w:hint="eastAsia"/>
                <w:color w:val="000000"/>
                <w:kern w:val="0"/>
                <w:sz w:val="18"/>
                <w:szCs w:val="18"/>
                <w:vertAlign w:val="baseline"/>
              </w:rPr>
              <w:t>进教师</w:t>
            </w:r>
            <w:proofErr w:type="gramEnd"/>
            <w:r w:rsidRPr="00733D1A">
              <w:rPr>
                <w:rFonts w:ascii="宋体" w:eastAsia="宋体" w:hAnsi="宋体" w:cs="宋体" w:hint="eastAsia"/>
                <w:color w:val="000000"/>
                <w:kern w:val="0"/>
                <w:sz w:val="18"/>
                <w:szCs w:val="18"/>
                <w:vertAlign w:val="baseline"/>
              </w:rPr>
              <w:t>队伍建设、</w:t>
            </w:r>
            <w:proofErr w:type="gramStart"/>
            <w:r w:rsidRPr="00733D1A">
              <w:rPr>
                <w:rFonts w:ascii="宋体" w:eastAsia="宋体" w:hAnsi="宋体" w:cs="宋体" w:hint="eastAsia"/>
                <w:color w:val="000000"/>
                <w:kern w:val="0"/>
                <w:sz w:val="18"/>
                <w:szCs w:val="18"/>
                <w:vertAlign w:val="baseline"/>
              </w:rPr>
              <w:t>进评价</w:t>
            </w:r>
            <w:proofErr w:type="gramEnd"/>
            <w:r w:rsidRPr="00733D1A">
              <w:rPr>
                <w:rFonts w:ascii="宋体" w:eastAsia="宋体" w:hAnsi="宋体" w:cs="宋体" w:hint="eastAsia"/>
                <w:color w:val="000000"/>
                <w:kern w:val="0"/>
                <w:sz w:val="18"/>
                <w:szCs w:val="18"/>
                <w:vertAlign w:val="baseline"/>
              </w:rPr>
              <w:t>体系）</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7、 大中小学德育课程一体化研究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8、 中高职</w:t>
            </w:r>
            <w:bookmarkStart w:id="0" w:name="OLE_LINK6"/>
            <w:bookmarkStart w:id="1" w:name="OLE_LINK5"/>
            <w:bookmarkEnd w:id="0"/>
            <w:bookmarkEnd w:id="1"/>
            <w:r w:rsidRPr="00733D1A">
              <w:rPr>
                <w:rFonts w:ascii="宋体" w:eastAsia="宋体" w:hAnsi="宋体" w:cs="宋体" w:hint="eastAsia"/>
                <w:color w:val="000000"/>
                <w:kern w:val="0"/>
                <w:sz w:val="18"/>
                <w:szCs w:val="18"/>
                <w:vertAlign w:val="baseline"/>
              </w:rPr>
              <w:t>贯通培养模式改革研究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9、 应用本科与专业硕士贯通培养模式改革研究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10、提高本科教学质量及高校质量保障体系水平研究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11、研究生教育质量保障体系建设研究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12、高峰高原学科建设及绩效评价研究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lastRenderedPageBreak/>
              <w:t>13、上海形成申报、实施、储备“2011”协同创新计划项目体系研究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14、高校</w:t>
            </w:r>
            <w:proofErr w:type="gramStart"/>
            <w:r w:rsidRPr="00733D1A">
              <w:rPr>
                <w:rFonts w:ascii="宋体" w:eastAsia="宋体" w:hAnsi="宋体" w:cs="宋体" w:hint="eastAsia"/>
                <w:color w:val="000000"/>
                <w:kern w:val="0"/>
                <w:sz w:val="18"/>
                <w:szCs w:val="18"/>
                <w:vertAlign w:val="baseline"/>
              </w:rPr>
              <w:t>新型智库</w:t>
            </w:r>
            <w:proofErr w:type="gramEnd"/>
            <w:r w:rsidRPr="00733D1A">
              <w:rPr>
                <w:rFonts w:ascii="宋体" w:eastAsia="宋体" w:hAnsi="宋体" w:cs="宋体" w:hint="eastAsia"/>
                <w:color w:val="000000"/>
                <w:kern w:val="0"/>
                <w:sz w:val="18"/>
                <w:szCs w:val="18"/>
                <w:vertAlign w:val="baseline"/>
              </w:rPr>
              <w:t>建设研究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15、高校科技成果分类评价与职务成果处置和分配制度研究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16、上海高校与构建区域终身教育体系的理论与实践研究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17、民办高校深入扩大改革开放</w:t>
            </w:r>
            <w:bookmarkStart w:id="2" w:name="OLE_LINK2"/>
            <w:bookmarkStart w:id="3" w:name="OLE_LINK1"/>
            <w:bookmarkEnd w:id="2"/>
            <w:bookmarkEnd w:id="3"/>
            <w:r w:rsidRPr="00733D1A">
              <w:rPr>
                <w:rFonts w:ascii="宋体" w:eastAsia="宋体" w:hAnsi="宋体" w:cs="宋体" w:hint="eastAsia"/>
                <w:color w:val="000000"/>
                <w:kern w:val="0"/>
                <w:sz w:val="18"/>
                <w:szCs w:val="18"/>
                <w:vertAlign w:val="baseline"/>
              </w:rPr>
              <w:t>政策研究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18、高校教师分类管理及评价改革政策研究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19、推进骨干教师激励制度改革及绩效评价研究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20、推进高校文教结合、体教结合培养人才体制改革研究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21、大数据运用于高校发展研究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22、高考招生改革政策评价及跟踪研究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23、高校推进创业教育发展的政策研究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bookmarkStart w:id="4" w:name="OLE_LINK4"/>
            <w:bookmarkStart w:id="5" w:name="OLE_LINK3"/>
            <w:bookmarkEnd w:id="4"/>
            <w:bookmarkEnd w:id="5"/>
            <w:r w:rsidRPr="00733D1A">
              <w:rPr>
                <w:rFonts w:ascii="宋体" w:eastAsia="宋体" w:hAnsi="宋体" w:cs="宋体" w:hint="eastAsia"/>
                <w:color w:val="000000"/>
                <w:kern w:val="0"/>
                <w:sz w:val="18"/>
                <w:szCs w:val="18"/>
                <w:vertAlign w:val="baseline"/>
              </w:rPr>
              <w:t>24、上海高校服务国家“一带一路”战略走出去办学研究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25、上海高校财务管理及绩效评价研究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26、上海建立社会化拨款委员会及咨询、评价机制研究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27、高校加强网络思想文化阵地和内容建设</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28、加强现代学校制度研究的理论和实践探索</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29、高校加强“慕课”建设的探索</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30、完善高校教师师德建设长效机制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31、深化高校人才培养机制改革</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32、建设大学生创业园、创业孵化基地探索</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33、高职院校全面推进现代学徒制度实践</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34、探索利用社会力量，建立股份制、混合所有制办学体制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35、高校在国家创新战略驱动中的地位和作用</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36、普通高校如何为老年教育服务、办好老年大学</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lastRenderedPageBreak/>
              <w:t>37、高校规划跟踪及绩效评价研究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38、地方院校章程制订中核心问题研究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39、大学的社会责任核心问题研究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40、政府需求与办学者需求核心异同问题研究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41、不同院校之间同类学科发展纵向比较研究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42、上海高校与国外先进标杆院校管理体制比较研究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w:t>
            </w:r>
          </w:p>
          <w:p w:rsidR="00733D1A" w:rsidRPr="00733D1A" w:rsidRDefault="00733D1A" w:rsidP="00733D1A">
            <w:pPr>
              <w:widowControl/>
              <w:spacing w:before="150" w:line="360" w:lineRule="atLeast"/>
              <w:jc w:val="center"/>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 </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附件：</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上海高教学会认可的14家高等教育类中文核心期刊：</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b/>
                <w:bCs/>
                <w:color w:val="000000"/>
                <w:kern w:val="0"/>
                <w:sz w:val="18"/>
                <w:szCs w:val="18"/>
                <w:vertAlign w:val="baseline"/>
              </w:rPr>
              <w:t>1. </w:t>
            </w:r>
            <w:r w:rsidRPr="00733D1A">
              <w:rPr>
                <w:rFonts w:ascii="宋体" w:eastAsia="宋体" w:hAnsi="宋体" w:cs="宋体" w:hint="eastAsia"/>
                <w:color w:val="000000"/>
                <w:kern w:val="0"/>
                <w:sz w:val="18"/>
                <w:szCs w:val="18"/>
                <w:vertAlign w:val="baseline"/>
              </w:rPr>
              <w:t>高等教育研究  武汉</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2. 教育发展研究  上海</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3. 中国高等教育  北京</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4. 学位与研究生教育 北京</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5. 中国高教研究 北京</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6. 江苏高教 南京</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7. 高等工程教育研究 武汉</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8. 黑龙江高教研究   哈尔滨</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9.  现代大学教育    长沙</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10.  高教探索   广州</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11.  中国大学教学   北京</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12.  复旦教育论坛  上海</w:t>
            </w:r>
          </w:p>
          <w:p w:rsidR="00733D1A" w:rsidRPr="00733D1A" w:rsidRDefault="00733D1A" w:rsidP="00733D1A">
            <w:pPr>
              <w:widowControl/>
              <w:spacing w:before="150" w:line="360" w:lineRule="atLeast"/>
              <w:jc w:val="left"/>
              <w:rPr>
                <w:rFonts w:ascii="宋体" w:eastAsia="宋体" w:hAnsi="宋体" w:cs="宋体" w:hint="eastAsia"/>
                <w:color w:val="000000"/>
                <w:kern w:val="0"/>
                <w:sz w:val="18"/>
                <w:szCs w:val="18"/>
                <w:vertAlign w:val="baseline"/>
              </w:rPr>
            </w:pPr>
            <w:r w:rsidRPr="00733D1A">
              <w:rPr>
                <w:rFonts w:ascii="宋体" w:eastAsia="宋体" w:hAnsi="宋体" w:cs="宋体" w:hint="eastAsia"/>
                <w:color w:val="000000"/>
                <w:kern w:val="0"/>
                <w:sz w:val="18"/>
                <w:szCs w:val="18"/>
                <w:vertAlign w:val="baseline"/>
              </w:rPr>
              <w:t>13.  现代教育管理  沈阳 （大学生就业)</w:t>
            </w:r>
          </w:p>
          <w:p w:rsidR="00733D1A" w:rsidRPr="00733D1A" w:rsidRDefault="00733D1A" w:rsidP="00733D1A">
            <w:pPr>
              <w:widowControl/>
              <w:spacing w:before="150" w:line="360" w:lineRule="atLeast"/>
              <w:jc w:val="left"/>
              <w:rPr>
                <w:rFonts w:ascii="宋体" w:eastAsia="宋体" w:hAnsi="宋体" w:cs="宋体"/>
                <w:color w:val="000000"/>
                <w:kern w:val="0"/>
                <w:sz w:val="18"/>
                <w:szCs w:val="18"/>
                <w:vertAlign w:val="baseline"/>
              </w:rPr>
            </w:pPr>
            <w:r w:rsidRPr="00733D1A">
              <w:rPr>
                <w:rFonts w:ascii="宋体" w:eastAsia="宋体" w:hAnsi="宋体" w:cs="宋体" w:hint="eastAsia"/>
                <w:color w:val="000000"/>
                <w:kern w:val="0"/>
                <w:sz w:val="18"/>
                <w:szCs w:val="18"/>
                <w:vertAlign w:val="baseline"/>
              </w:rPr>
              <w:t>14.  现代教育科学  长春</w:t>
            </w:r>
          </w:p>
        </w:tc>
      </w:tr>
    </w:tbl>
    <w:p w:rsidR="00B60310" w:rsidRDefault="00B60310"/>
    <w:sectPr w:rsidR="00B60310" w:rsidSect="00E5674A">
      <w:pgSz w:w="12240" w:h="15840"/>
      <w:pgMar w:top="1440" w:right="1440" w:bottom="1440" w:left="1797" w:header="720" w:footer="720" w:gutter="0"/>
      <w:cols w:space="425"/>
      <w:docGrid w:linePitch="286"/>
    </w:sectPr>
  </w:body>
</w:document>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mirrorMargins/>
  <w:bordersDoNotSurroundHeader/>
  <w:bordersDoNotSurroundFooter/>
  <w:proofState w:spelling="clean" w:grammar="clean"/>
  <w:stylePaneFormatFilter w:val="3F01"/>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3D1A"/>
    <w:rsid w:val="00000F79"/>
    <w:rsid w:val="00001A90"/>
    <w:rsid w:val="0000276D"/>
    <w:rsid w:val="00002957"/>
    <w:rsid w:val="00004EA4"/>
    <w:rsid w:val="00005F38"/>
    <w:rsid w:val="00006444"/>
    <w:rsid w:val="00006ABB"/>
    <w:rsid w:val="00016017"/>
    <w:rsid w:val="000165BC"/>
    <w:rsid w:val="00016807"/>
    <w:rsid w:val="00016EB3"/>
    <w:rsid w:val="00021018"/>
    <w:rsid w:val="00021746"/>
    <w:rsid w:val="0002201A"/>
    <w:rsid w:val="0002243B"/>
    <w:rsid w:val="00022EF2"/>
    <w:rsid w:val="0002346B"/>
    <w:rsid w:val="00023862"/>
    <w:rsid w:val="00023FAF"/>
    <w:rsid w:val="00023FBE"/>
    <w:rsid w:val="00024A0A"/>
    <w:rsid w:val="00025092"/>
    <w:rsid w:val="00025251"/>
    <w:rsid w:val="0002566B"/>
    <w:rsid w:val="000258E5"/>
    <w:rsid w:val="00030D85"/>
    <w:rsid w:val="0003126E"/>
    <w:rsid w:val="000314D2"/>
    <w:rsid w:val="00033A8A"/>
    <w:rsid w:val="00034CD7"/>
    <w:rsid w:val="000353A5"/>
    <w:rsid w:val="00036211"/>
    <w:rsid w:val="00036A47"/>
    <w:rsid w:val="00036C82"/>
    <w:rsid w:val="00037216"/>
    <w:rsid w:val="00037AD3"/>
    <w:rsid w:val="00037D22"/>
    <w:rsid w:val="00041142"/>
    <w:rsid w:val="00042698"/>
    <w:rsid w:val="00042EAB"/>
    <w:rsid w:val="00043957"/>
    <w:rsid w:val="00044DCC"/>
    <w:rsid w:val="00045601"/>
    <w:rsid w:val="00045A99"/>
    <w:rsid w:val="00046ED0"/>
    <w:rsid w:val="00047D33"/>
    <w:rsid w:val="00050542"/>
    <w:rsid w:val="00052283"/>
    <w:rsid w:val="000527BE"/>
    <w:rsid w:val="00053525"/>
    <w:rsid w:val="000549CB"/>
    <w:rsid w:val="00054FF6"/>
    <w:rsid w:val="000560AB"/>
    <w:rsid w:val="0005701C"/>
    <w:rsid w:val="000579ED"/>
    <w:rsid w:val="00060AC5"/>
    <w:rsid w:val="00060C80"/>
    <w:rsid w:val="00061C37"/>
    <w:rsid w:val="00061D6A"/>
    <w:rsid w:val="0006366C"/>
    <w:rsid w:val="000653E2"/>
    <w:rsid w:val="00070868"/>
    <w:rsid w:val="00070C61"/>
    <w:rsid w:val="00071B4C"/>
    <w:rsid w:val="00072115"/>
    <w:rsid w:val="0007271E"/>
    <w:rsid w:val="00073FA1"/>
    <w:rsid w:val="0007545A"/>
    <w:rsid w:val="00075980"/>
    <w:rsid w:val="00075FCA"/>
    <w:rsid w:val="000767FF"/>
    <w:rsid w:val="00076E51"/>
    <w:rsid w:val="000779E9"/>
    <w:rsid w:val="00077A7B"/>
    <w:rsid w:val="00077DB8"/>
    <w:rsid w:val="00077ED5"/>
    <w:rsid w:val="000802E5"/>
    <w:rsid w:val="00082695"/>
    <w:rsid w:val="000826C5"/>
    <w:rsid w:val="00082BE7"/>
    <w:rsid w:val="00083006"/>
    <w:rsid w:val="00085967"/>
    <w:rsid w:val="00086409"/>
    <w:rsid w:val="00087982"/>
    <w:rsid w:val="00087F12"/>
    <w:rsid w:val="0009082D"/>
    <w:rsid w:val="00090CBC"/>
    <w:rsid w:val="00091082"/>
    <w:rsid w:val="00091EA7"/>
    <w:rsid w:val="00091EB2"/>
    <w:rsid w:val="0009355D"/>
    <w:rsid w:val="00094A1E"/>
    <w:rsid w:val="00095551"/>
    <w:rsid w:val="0009597D"/>
    <w:rsid w:val="00096BC0"/>
    <w:rsid w:val="00096DB6"/>
    <w:rsid w:val="000977B9"/>
    <w:rsid w:val="000A0579"/>
    <w:rsid w:val="000A0C0D"/>
    <w:rsid w:val="000A0E81"/>
    <w:rsid w:val="000A4920"/>
    <w:rsid w:val="000A5C42"/>
    <w:rsid w:val="000A5D2C"/>
    <w:rsid w:val="000A6853"/>
    <w:rsid w:val="000B03CE"/>
    <w:rsid w:val="000B0D90"/>
    <w:rsid w:val="000B1998"/>
    <w:rsid w:val="000B238C"/>
    <w:rsid w:val="000B2D86"/>
    <w:rsid w:val="000B2FEF"/>
    <w:rsid w:val="000B3ED7"/>
    <w:rsid w:val="000B45C7"/>
    <w:rsid w:val="000B70E7"/>
    <w:rsid w:val="000B75C4"/>
    <w:rsid w:val="000B794A"/>
    <w:rsid w:val="000C1873"/>
    <w:rsid w:val="000C29AA"/>
    <w:rsid w:val="000C34DC"/>
    <w:rsid w:val="000C3D4F"/>
    <w:rsid w:val="000C427A"/>
    <w:rsid w:val="000C4347"/>
    <w:rsid w:val="000C4715"/>
    <w:rsid w:val="000C4EAA"/>
    <w:rsid w:val="000C6BFD"/>
    <w:rsid w:val="000C6D79"/>
    <w:rsid w:val="000C7738"/>
    <w:rsid w:val="000D09CD"/>
    <w:rsid w:val="000D2D1B"/>
    <w:rsid w:val="000D36CD"/>
    <w:rsid w:val="000D37A1"/>
    <w:rsid w:val="000D555C"/>
    <w:rsid w:val="000D5AAE"/>
    <w:rsid w:val="000D624E"/>
    <w:rsid w:val="000D725B"/>
    <w:rsid w:val="000E0690"/>
    <w:rsid w:val="000E1F1C"/>
    <w:rsid w:val="000E201E"/>
    <w:rsid w:val="000E28A3"/>
    <w:rsid w:val="000E2B52"/>
    <w:rsid w:val="000E331B"/>
    <w:rsid w:val="000E3837"/>
    <w:rsid w:val="000E3F88"/>
    <w:rsid w:val="000E53BA"/>
    <w:rsid w:val="000E6767"/>
    <w:rsid w:val="000E6B7F"/>
    <w:rsid w:val="000E6E47"/>
    <w:rsid w:val="000E77C9"/>
    <w:rsid w:val="000F1268"/>
    <w:rsid w:val="000F17BB"/>
    <w:rsid w:val="000F1F62"/>
    <w:rsid w:val="000F3CD0"/>
    <w:rsid w:val="000F4385"/>
    <w:rsid w:val="000F4E48"/>
    <w:rsid w:val="000F4F6A"/>
    <w:rsid w:val="000F52B2"/>
    <w:rsid w:val="000F5DCE"/>
    <w:rsid w:val="000F6ACD"/>
    <w:rsid w:val="000F7300"/>
    <w:rsid w:val="000F79FA"/>
    <w:rsid w:val="000F7B25"/>
    <w:rsid w:val="000F7FC7"/>
    <w:rsid w:val="001025C2"/>
    <w:rsid w:val="00102D66"/>
    <w:rsid w:val="001057DE"/>
    <w:rsid w:val="001117CB"/>
    <w:rsid w:val="00112503"/>
    <w:rsid w:val="00114C22"/>
    <w:rsid w:val="00114E17"/>
    <w:rsid w:val="001156AC"/>
    <w:rsid w:val="00115D62"/>
    <w:rsid w:val="001163B4"/>
    <w:rsid w:val="001163E3"/>
    <w:rsid w:val="001232D4"/>
    <w:rsid w:val="0012347B"/>
    <w:rsid w:val="001249BA"/>
    <w:rsid w:val="0012510F"/>
    <w:rsid w:val="00126C59"/>
    <w:rsid w:val="0013202C"/>
    <w:rsid w:val="00133B0A"/>
    <w:rsid w:val="00135318"/>
    <w:rsid w:val="00135CE6"/>
    <w:rsid w:val="00136978"/>
    <w:rsid w:val="00140B39"/>
    <w:rsid w:val="00141B4D"/>
    <w:rsid w:val="00142491"/>
    <w:rsid w:val="00142F10"/>
    <w:rsid w:val="00143309"/>
    <w:rsid w:val="001434B9"/>
    <w:rsid w:val="00143A4E"/>
    <w:rsid w:val="00144076"/>
    <w:rsid w:val="00144F4D"/>
    <w:rsid w:val="00145952"/>
    <w:rsid w:val="00147BB9"/>
    <w:rsid w:val="00147EB8"/>
    <w:rsid w:val="001515F5"/>
    <w:rsid w:val="0015288F"/>
    <w:rsid w:val="00152F4B"/>
    <w:rsid w:val="00154E7A"/>
    <w:rsid w:val="0015600F"/>
    <w:rsid w:val="00161BA2"/>
    <w:rsid w:val="0016270E"/>
    <w:rsid w:val="001627AF"/>
    <w:rsid w:val="00163D94"/>
    <w:rsid w:val="001708A4"/>
    <w:rsid w:val="00171B4A"/>
    <w:rsid w:val="001727A8"/>
    <w:rsid w:val="00173400"/>
    <w:rsid w:val="00177059"/>
    <w:rsid w:val="00177F49"/>
    <w:rsid w:val="001806E8"/>
    <w:rsid w:val="00180DE7"/>
    <w:rsid w:val="001819B7"/>
    <w:rsid w:val="00183930"/>
    <w:rsid w:val="001845FF"/>
    <w:rsid w:val="001866EF"/>
    <w:rsid w:val="001870F5"/>
    <w:rsid w:val="00187449"/>
    <w:rsid w:val="00187CF1"/>
    <w:rsid w:val="00190543"/>
    <w:rsid w:val="001919D1"/>
    <w:rsid w:val="001919F2"/>
    <w:rsid w:val="00192ABA"/>
    <w:rsid w:val="0019686E"/>
    <w:rsid w:val="001973DD"/>
    <w:rsid w:val="00197BF2"/>
    <w:rsid w:val="00197C85"/>
    <w:rsid w:val="00197D41"/>
    <w:rsid w:val="001A12D9"/>
    <w:rsid w:val="001A2088"/>
    <w:rsid w:val="001A2AD9"/>
    <w:rsid w:val="001A2BE1"/>
    <w:rsid w:val="001A3249"/>
    <w:rsid w:val="001A4210"/>
    <w:rsid w:val="001A435A"/>
    <w:rsid w:val="001A6E78"/>
    <w:rsid w:val="001A6EF7"/>
    <w:rsid w:val="001B0171"/>
    <w:rsid w:val="001B18E9"/>
    <w:rsid w:val="001B1DFD"/>
    <w:rsid w:val="001B4D19"/>
    <w:rsid w:val="001C0940"/>
    <w:rsid w:val="001C25B1"/>
    <w:rsid w:val="001C2D34"/>
    <w:rsid w:val="001C4813"/>
    <w:rsid w:val="001C54F5"/>
    <w:rsid w:val="001C61C8"/>
    <w:rsid w:val="001C71C3"/>
    <w:rsid w:val="001C75E0"/>
    <w:rsid w:val="001C7C5F"/>
    <w:rsid w:val="001D0FC9"/>
    <w:rsid w:val="001D11F0"/>
    <w:rsid w:val="001D1BBD"/>
    <w:rsid w:val="001D2110"/>
    <w:rsid w:val="001D2D4E"/>
    <w:rsid w:val="001D44C9"/>
    <w:rsid w:val="001D4F4E"/>
    <w:rsid w:val="001D5686"/>
    <w:rsid w:val="001D601D"/>
    <w:rsid w:val="001D7D39"/>
    <w:rsid w:val="001E0355"/>
    <w:rsid w:val="001E0E73"/>
    <w:rsid w:val="001E0F9A"/>
    <w:rsid w:val="001E1C6C"/>
    <w:rsid w:val="001E4038"/>
    <w:rsid w:val="001E521C"/>
    <w:rsid w:val="001E70FF"/>
    <w:rsid w:val="001E794C"/>
    <w:rsid w:val="001E7CB6"/>
    <w:rsid w:val="001F0B76"/>
    <w:rsid w:val="001F0E9A"/>
    <w:rsid w:val="001F2199"/>
    <w:rsid w:val="001F2654"/>
    <w:rsid w:val="001F3B7D"/>
    <w:rsid w:val="001F6B00"/>
    <w:rsid w:val="00200F3C"/>
    <w:rsid w:val="002047F8"/>
    <w:rsid w:val="00205B2D"/>
    <w:rsid w:val="002063D5"/>
    <w:rsid w:val="00207729"/>
    <w:rsid w:val="0021116F"/>
    <w:rsid w:val="00211ABD"/>
    <w:rsid w:val="002126EC"/>
    <w:rsid w:val="00213C43"/>
    <w:rsid w:val="00213E9D"/>
    <w:rsid w:val="002145A6"/>
    <w:rsid w:val="00215A67"/>
    <w:rsid w:val="00220017"/>
    <w:rsid w:val="00220191"/>
    <w:rsid w:val="002206D8"/>
    <w:rsid w:val="002209EC"/>
    <w:rsid w:val="00220B29"/>
    <w:rsid w:val="00222765"/>
    <w:rsid w:val="00223015"/>
    <w:rsid w:val="00223CD5"/>
    <w:rsid w:val="00223FBC"/>
    <w:rsid w:val="002264E0"/>
    <w:rsid w:val="00226849"/>
    <w:rsid w:val="00227072"/>
    <w:rsid w:val="0022737E"/>
    <w:rsid w:val="002273CA"/>
    <w:rsid w:val="002305B2"/>
    <w:rsid w:val="00232585"/>
    <w:rsid w:val="00233A25"/>
    <w:rsid w:val="002349CC"/>
    <w:rsid w:val="002355F6"/>
    <w:rsid w:val="00235D87"/>
    <w:rsid w:val="00235E76"/>
    <w:rsid w:val="00237167"/>
    <w:rsid w:val="002413BC"/>
    <w:rsid w:val="002424F4"/>
    <w:rsid w:val="00242DB4"/>
    <w:rsid w:val="002431C4"/>
    <w:rsid w:val="002433CA"/>
    <w:rsid w:val="00245244"/>
    <w:rsid w:val="00246459"/>
    <w:rsid w:val="002507D4"/>
    <w:rsid w:val="00251235"/>
    <w:rsid w:val="0025134A"/>
    <w:rsid w:val="002516FE"/>
    <w:rsid w:val="00251EA2"/>
    <w:rsid w:val="00253268"/>
    <w:rsid w:val="002536B7"/>
    <w:rsid w:val="0025699F"/>
    <w:rsid w:val="00256F72"/>
    <w:rsid w:val="00257EA5"/>
    <w:rsid w:val="00257FA7"/>
    <w:rsid w:val="00260E14"/>
    <w:rsid w:val="00262637"/>
    <w:rsid w:val="00262729"/>
    <w:rsid w:val="0026294D"/>
    <w:rsid w:val="002635B8"/>
    <w:rsid w:val="00263709"/>
    <w:rsid w:val="00265B86"/>
    <w:rsid w:val="00265E59"/>
    <w:rsid w:val="002676CD"/>
    <w:rsid w:val="0027109E"/>
    <w:rsid w:val="002716D6"/>
    <w:rsid w:val="00272A51"/>
    <w:rsid w:val="00273AD0"/>
    <w:rsid w:val="00275269"/>
    <w:rsid w:val="00275561"/>
    <w:rsid w:val="00277557"/>
    <w:rsid w:val="0028517A"/>
    <w:rsid w:val="002862B5"/>
    <w:rsid w:val="00287A7C"/>
    <w:rsid w:val="0029026E"/>
    <w:rsid w:val="002916B7"/>
    <w:rsid w:val="00291BC3"/>
    <w:rsid w:val="00292799"/>
    <w:rsid w:val="00292875"/>
    <w:rsid w:val="00293E0C"/>
    <w:rsid w:val="00294A68"/>
    <w:rsid w:val="00294E65"/>
    <w:rsid w:val="00295D07"/>
    <w:rsid w:val="00296DC9"/>
    <w:rsid w:val="00297C43"/>
    <w:rsid w:val="002A05DA"/>
    <w:rsid w:val="002A06A0"/>
    <w:rsid w:val="002A187B"/>
    <w:rsid w:val="002A23BE"/>
    <w:rsid w:val="002A2680"/>
    <w:rsid w:val="002A26AB"/>
    <w:rsid w:val="002A3299"/>
    <w:rsid w:val="002A3F3B"/>
    <w:rsid w:val="002A46DE"/>
    <w:rsid w:val="002B0ADA"/>
    <w:rsid w:val="002B0DDC"/>
    <w:rsid w:val="002B362C"/>
    <w:rsid w:val="002B4A62"/>
    <w:rsid w:val="002B7263"/>
    <w:rsid w:val="002C1D9E"/>
    <w:rsid w:val="002C358B"/>
    <w:rsid w:val="002C37A3"/>
    <w:rsid w:val="002C3D8A"/>
    <w:rsid w:val="002C4FB5"/>
    <w:rsid w:val="002C53D0"/>
    <w:rsid w:val="002C5F62"/>
    <w:rsid w:val="002C73A4"/>
    <w:rsid w:val="002D073F"/>
    <w:rsid w:val="002D1B11"/>
    <w:rsid w:val="002D2C08"/>
    <w:rsid w:val="002D2CEF"/>
    <w:rsid w:val="002D2DE6"/>
    <w:rsid w:val="002D2F8A"/>
    <w:rsid w:val="002D32DD"/>
    <w:rsid w:val="002D372F"/>
    <w:rsid w:val="002D43F8"/>
    <w:rsid w:val="002D466B"/>
    <w:rsid w:val="002E1EE9"/>
    <w:rsid w:val="002E247C"/>
    <w:rsid w:val="002E57B6"/>
    <w:rsid w:val="002E6FA4"/>
    <w:rsid w:val="002F16D7"/>
    <w:rsid w:val="002F320C"/>
    <w:rsid w:val="002F36ED"/>
    <w:rsid w:val="002F38A5"/>
    <w:rsid w:val="002F39D4"/>
    <w:rsid w:val="002F4135"/>
    <w:rsid w:val="002F468E"/>
    <w:rsid w:val="002F56F6"/>
    <w:rsid w:val="002F58D8"/>
    <w:rsid w:val="002F6A74"/>
    <w:rsid w:val="002F7B7A"/>
    <w:rsid w:val="00300209"/>
    <w:rsid w:val="00300B54"/>
    <w:rsid w:val="00303ECD"/>
    <w:rsid w:val="00304A03"/>
    <w:rsid w:val="00305F97"/>
    <w:rsid w:val="00306863"/>
    <w:rsid w:val="003074A9"/>
    <w:rsid w:val="003076D4"/>
    <w:rsid w:val="00307921"/>
    <w:rsid w:val="00307A0E"/>
    <w:rsid w:val="003100B9"/>
    <w:rsid w:val="0031116A"/>
    <w:rsid w:val="00311504"/>
    <w:rsid w:val="00311A74"/>
    <w:rsid w:val="00312C92"/>
    <w:rsid w:val="00313FB8"/>
    <w:rsid w:val="00314146"/>
    <w:rsid w:val="00315CA2"/>
    <w:rsid w:val="00317AEE"/>
    <w:rsid w:val="00317CC1"/>
    <w:rsid w:val="00320180"/>
    <w:rsid w:val="00321282"/>
    <w:rsid w:val="003218B6"/>
    <w:rsid w:val="0032343D"/>
    <w:rsid w:val="0032628B"/>
    <w:rsid w:val="00327057"/>
    <w:rsid w:val="00333BA6"/>
    <w:rsid w:val="00334235"/>
    <w:rsid w:val="00334518"/>
    <w:rsid w:val="003355B6"/>
    <w:rsid w:val="003359F1"/>
    <w:rsid w:val="003371DE"/>
    <w:rsid w:val="0033737E"/>
    <w:rsid w:val="003409E0"/>
    <w:rsid w:val="00341FDD"/>
    <w:rsid w:val="003434F0"/>
    <w:rsid w:val="0034432E"/>
    <w:rsid w:val="00347905"/>
    <w:rsid w:val="00350A24"/>
    <w:rsid w:val="003514C2"/>
    <w:rsid w:val="00351BE2"/>
    <w:rsid w:val="00353048"/>
    <w:rsid w:val="00353D92"/>
    <w:rsid w:val="003545EF"/>
    <w:rsid w:val="00355834"/>
    <w:rsid w:val="00356ACD"/>
    <w:rsid w:val="00356F6E"/>
    <w:rsid w:val="00361167"/>
    <w:rsid w:val="00367EE4"/>
    <w:rsid w:val="00370493"/>
    <w:rsid w:val="003715AE"/>
    <w:rsid w:val="003723AB"/>
    <w:rsid w:val="00374271"/>
    <w:rsid w:val="00374D21"/>
    <w:rsid w:val="0037544C"/>
    <w:rsid w:val="0037554D"/>
    <w:rsid w:val="003762FE"/>
    <w:rsid w:val="003764B7"/>
    <w:rsid w:val="003774FD"/>
    <w:rsid w:val="0037757B"/>
    <w:rsid w:val="0037765F"/>
    <w:rsid w:val="0037780A"/>
    <w:rsid w:val="00381925"/>
    <w:rsid w:val="00382EA4"/>
    <w:rsid w:val="0038371D"/>
    <w:rsid w:val="00383C38"/>
    <w:rsid w:val="0038410B"/>
    <w:rsid w:val="00384167"/>
    <w:rsid w:val="0038429A"/>
    <w:rsid w:val="003862C4"/>
    <w:rsid w:val="003902E6"/>
    <w:rsid w:val="0039034B"/>
    <w:rsid w:val="00392FBE"/>
    <w:rsid w:val="00396219"/>
    <w:rsid w:val="0039678A"/>
    <w:rsid w:val="0039759B"/>
    <w:rsid w:val="003A0956"/>
    <w:rsid w:val="003A0CBF"/>
    <w:rsid w:val="003A0D55"/>
    <w:rsid w:val="003A197E"/>
    <w:rsid w:val="003A212E"/>
    <w:rsid w:val="003A4D30"/>
    <w:rsid w:val="003A58E5"/>
    <w:rsid w:val="003A5A94"/>
    <w:rsid w:val="003A5C87"/>
    <w:rsid w:val="003A5E1F"/>
    <w:rsid w:val="003B0C5C"/>
    <w:rsid w:val="003B170F"/>
    <w:rsid w:val="003B17F7"/>
    <w:rsid w:val="003B3189"/>
    <w:rsid w:val="003B3BEF"/>
    <w:rsid w:val="003B442D"/>
    <w:rsid w:val="003C19A2"/>
    <w:rsid w:val="003C264A"/>
    <w:rsid w:val="003C3B38"/>
    <w:rsid w:val="003C66F8"/>
    <w:rsid w:val="003C7160"/>
    <w:rsid w:val="003C7C6B"/>
    <w:rsid w:val="003D0112"/>
    <w:rsid w:val="003D06E3"/>
    <w:rsid w:val="003D1018"/>
    <w:rsid w:val="003D10BC"/>
    <w:rsid w:val="003D1E89"/>
    <w:rsid w:val="003D2589"/>
    <w:rsid w:val="003D30D4"/>
    <w:rsid w:val="003D45FA"/>
    <w:rsid w:val="003D4727"/>
    <w:rsid w:val="003D6D9D"/>
    <w:rsid w:val="003E0917"/>
    <w:rsid w:val="003E15C8"/>
    <w:rsid w:val="003E1B95"/>
    <w:rsid w:val="003E2753"/>
    <w:rsid w:val="003E2A39"/>
    <w:rsid w:val="003E446B"/>
    <w:rsid w:val="003E593F"/>
    <w:rsid w:val="003E5AAF"/>
    <w:rsid w:val="003E6B5E"/>
    <w:rsid w:val="003E6BC6"/>
    <w:rsid w:val="003F0134"/>
    <w:rsid w:val="003F0AC9"/>
    <w:rsid w:val="003F1AB4"/>
    <w:rsid w:val="003F35C0"/>
    <w:rsid w:val="003F420B"/>
    <w:rsid w:val="003F45B0"/>
    <w:rsid w:val="003F46AB"/>
    <w:rsid w:val="003F5A72"/>
    <w:rsid w:val="003F5F40"/>
    <w:rsid w:val="003F6F0D"/>
    <w:rsid w:val="00401BA0"/>
    <w:rsid w:val="00402928"/>
    <w:rsid w:val="0040658B"/>
    <w:rsid w:val="00406732"/>
    <w:rsid w:val="004102EA"/>
    <w:rsid w:val="00412BBD"/>
    <w:rsid w:val="00412BEE"/>
    <w:rsid w:val="004135E2"/>
    <w:rsid w:val="0041673D"/>
    <w:rsid w:val="00417B27"/>
    <w:rsid w:val="00420409"/>
    <w:rsid w:val="00422A37"/>
    <w:rsid w:val="00423D95"/>
    <w:rsid w:val="00424C7D"/>
    <w:rsid w:val="004253F1"/>
    <w:rsid w:val="00425D08"/>
    <w:rsid w:val="00425FD0"/>
    <w:rsid w:val="00426724"/>
    <w:rsid w:val="00426884"/>
    <w:rsid w:val="00427D83"/>
    <w:rsid w:val="00431D17"/>
    <w:rsid w:val="00432C1C"/>
    <w:rsid w:val="00433961"/>
    <w:rsid w:val="00434C7B"/>
    <w:rsid w:val="00436FE3"/>
    <w:rsid w:val="00437451"/>
    <w:rsid w:val="004375EB"/>
    <w:rsid w:val="00437E32"/>
    <w:rsid w:val="00440454"/>
    <w:rsid w:val="004408CD"/>
    <w:rsid w:val="00442A13"/>
    <w:rsid w:val="00444B9D"/>
    <w:rsid w:val="00444C7A"/>
    <w:rsid w:val="00445747"/>
    <w:rsid w:val="004458D9"/>
    <w:rsid w:val="00446CC3"/>
    <w:rsid w:val="00450DE5"/>
    <w:rsid w:val="00452053"/>
    <w:rsid w:val="004522EB"/>
    <w:rsid w:val="0045248F"/>
    <w:rsid w:val="004530A7"/>
    <w:rsid w:val="00453DBC"/>
    <w:rsid w:val="00454346"/>
    <w:rsid w:val="004544BE"/>
    <w:rsid w:val="0045463D"/>
    <w:rsid w:val="00455A61"/>
    <w:rsid w:val="004561F0"/>
    <w:rsid w:val="00456819"/>
    <w:rsid w:val="00460633"/>
    <w:rsid w:val="00460912"/>
    <w:rsid w:val="0046155B"/>
    <w:rsid w:val="00461C11"/>
    <w:rsid w:val="004620B0"/>
    <w:rsid w:val="00463BD7"/>
    <w:rsid w:val="00463FAA"/>
    <w:rsid w:val="004645A4"/>
    <w:rsid w:val="004653C6"/>
    <w:rsid w:val="00467CAC"/>
    <w:rsid w:val="00470267"/>
    <w:rsid w:val="004719C1"/>
    <w:rsid w:val="0047276E"/>
    <w:rsid w:val="00472ECC"/>
    <w:rsid w:val="00474D25"/>
    <w:rsid w:val="00476366"/>
    <w:rsid w:val="00476B8F"/>
    <w:rsid w:val="004771FB"/>
    <w:rsid w:val="0047792F"/>
    <w:rsid w:val="00481E86"/>
    <w:rsid w:val="0048364A"/>
    <w:rsid w:val="00483951"/>
    <w:rsid w:val="004849E7"/>
    <w:rsid w:val="0048591C"/>
    <w:rsid w:val="00487DAD"/>
    <w:rsid w:val="0049076C"/>
    <w:rsid w:val="004965FB"/>
    <w:rsid w:val="00496B1F"/>
    <w:rsid w:val="004A10B2"/>
    <w:rsid w:val="004A4635"/>
    <w:rsid w:val="004A53DF"/>
    <w:rsid w:val="004A59F6"/>
    <w:rsid w:val="004A5E95"/>
    <w:rsid w:val="004A5F4F"/>
    <w:rsid w:val="004A5F66"/>
    <w:rsid w:val="004A60C2"/>
    <w:rsid w:val="004A61D4"/>
    <w:rsid w:val="004B00A0"/>
    <w:rsid w:val="004B02CF"/>
    <w:rsid w:val="004B0DAF"/>
    <w:rsid w:val="004B1B72"/>
    <w:rsid w:val="004B216F"/>
    <w:rsid w:val="004B2BAE"/>
    <w:rsid w:val="004B3A3A"/>
    <w:rsid w:val="004B3CD3"/>
    <w:rsid w:val="004B4214"/>
    <w:rsid w:val="004B42AC"/>
    <w:rsid w:val="004B4445"/>
    <w:rsid w:val="004B4A7E"/>
    <w:rsid w:val="004B4E4C"/>
    <w:rsid w:val="004C06F8"/>
    <w:rsid w:val="004C10EE"/>
    <w:rsid w:val="004C1C76"/>
    <w:rsid w:val="004C39E2"/>
    <w:rsid w:val="004C4989"/>
    <w:rsid w:val="004C5986"/>
    <w:rsid w:val="004C5D5A"/>
    <w:rsid w:val="004C6893"/>
    <w:rsid w:val="004C7ACB"/>
    <w:rsid w:val="004D0816"/>
    <w:rsid w:val="004D081A"/>
    <w:rsid w:val="004D0C8E"/>
    <w:rsid w:val="004D2144"/>
    <w:rsid w:val="004D377A"/>
    <w:rsid w:val="004D43BC"/>
    <w:rsid w:val="004D447E"/>
    <w:rsid w:val="004D4820"/>
    <w:rsid w:val="004D4F00"/>
    <w:rsid w:val="004D5677"/>
    <w:rsid w:val="004D5776"/>
    <w:rsid w:val="004D5860"/>
    <w:rsid w:val="004D6B16"/>
    <w:rsid w:val="004D7B3C"/>
    <w:rsid w:val="004E0DA6"/>
    <w:rsid w:val="004E1777"/>
    <w:rsid w:val="004E1CCF"/>
    <w:rsid w:val="004E2151"/>
    <w:rsid w:val="004E2D2B"/>
    <w:rsid w:val="004E3BD7"/>
    <w:rsid w:val="004E3E63"/>
    <w:rsid w:val="004E4702"/>
    <w:rsid w:val="004E58F0"/>
    <w:rsid w:val="004E6170"/>
    <w:rsid w:val="004E6E57"/>
    <w:rsid w:val="004E7ECD"/>
    <w:rsid w:val="004F0EE4"/>
    <w:rsid w:val="004F1859"/>
    <w:rsid w:val="004F295B"/>
    <w:rsid w:val="004F6E45"/>
    <w:rsid w:val="004F6FC8"/>
    <w:rsid w:val="004F7092"/>
    <w:rsid w:val="004F7711"/>
    <w:rsid w:val="00500382"/>
    <w:rsid w:val="00501A2F"/>
    <w:rsid w:val="0050653E"/>
    <w:rsid w:val="00507532"/>
    <w:rsid w:val="005075D1"/>
    <w:rsid w:val="00510070"/>
    <w:rsid w:val="00510B39"/>
    <w:rsid w:val="00510E7E"/>
    <w:rsid w:val="005142FF"/>
    <w:rsid w:val="005149C3"/>
    <w:rsid w:val="00514A6E"/>
    <w:rsid w:val="0051564F"/>
    <w:rsid w:val="00515F3A"/>
    <w:rsid w:val="005165B2"/>
    <w:rsid w:val="005166D9"/>
    <w:rsid w:val="00516A2D"/>
    <w:rsid w:val="005175F0"/>
    <w:rsid w:val="0052002A"/>
    <w:rsid w:val="00520975"/>
    <w:rsid w:val="00525CCC"/>
    <w:rsid w:val="00525E4E"/>
    <w:rsid w:val="00527557"/>
    <w:rsid w:val="005277C7"/>
    <w:rsid w:val="005337CC"/>
    <w:rsid w:val="0053533C"/>
    <w:rsid w:val="00537568"/>
    <w:rsid w:val="00540AF9"/>
    <w:rsid w:val="0054262B"/>
    <w:rsid w:val="00542A3A"/>
    <w:rsid w:val="00542B15"/>
    <w:rsid w:val="005431F5"/>
    <w:rsid w:val="005438DF"/>
    <w:rsid w:val="00544ABC"/>
    <w:rsid w:val="0054576A"/>
    <w:rsid w:val="00545D4B"/>
    <w:rsid w:val="00546911"/>
    <w:rsid w:val="00552BFC"/>
    <w:rsid w:val="00554304"/>
    <w:rsid w:val="00555597"/>
    <w:rsid w:val="00556C7D"/>
    <w:rsid w:val="00556CE6"/>
    <w:rsid w:val="00560F77"/>
    <w:rsid w:val="00562481"/>
    <w:rsid w:val="00562BD0"/>
    <w:rsid w:val="005662A7"/>
    <w:rsid w:val="005673A9"/>
    <w:rsid w:val="0057085C"/>
    <w:rsid w:val="0057130E"/>
    <w:rsid w:val="0057501A"/>
    <w:rsid w:val="00575765"/>
    <w:rsid w:val="005757CD"/>
    <w:rsid w:val="0057629A"/>
    <w:rsid w:val="00577F7A"/>
    <w:rsid w:val="005800B5"/>
    <w:rsid w:val="00580410"/>
    <w:rsid w:val="00582431"/>
    <w:rsid w:val="00582940"/>
    <w:rsid w:val="00582F8C"/>
    <w:rsid w:val="005842C2"/>
    <w:rsid w:val="005843EC"/>
    <w:rsid w:val="0058447A"/>
    <w:rsid w:val="00584C6C"/>
    <w:rsid w:val="00586168"/>
    <w:rsid w:val="00586214"/>
    <w:rsid w:val="0058720A"/>
    <w:rsid w:val="0058770E"/>
    <w:rsid w:val="00590848"/>
    <w:rsid w:val="005913CD"/>
    <w:rsid w:val="005914CB"/>
    <w:rsid w:val="00591C01"/>
    <w:rsid w:val="00592443"/>
    <w:rsid w:val="00592F0B"/>
    <w:rsid w:val="00593D33"/>
    <w:rsid w:val="005954B4"/>
    <w:rsid w:val="00595A14"/>
    <w:rsid w:val="00597127"/>
    <w:rsid w:val="005A00A6"/>
    <w:rsid w:val="005A06ED"/>
    <w:rsid w:val="005A093D"/>
    <w:rsid w:val="005A242A"/>
    <w:rsid w:val="005A4C5E"/>
    <w:rsid w:val="005A7D48"/>
    <w:rsid w:val="005B15B4"/>
    <w:rsid w:val="005B1A8F"/>
    <w:rsid w:val="005B2993"/>
    <w:rsid w:val="005B2A16"/>
    <w:rsid w:val="005B33D5"/>
    <w:rsid w:val="005B3790"/>
    <w:rsid w:val="005B456C"/>
    <w:rsid w:val="005B4F5C"/>
    <w:rsid w:val="005B5D40"/>
    <w:rsid w:val="005B5FF8"/>
    <w:rsid w:val="005C0D42"/>
    <w:rsid w:val="005C2D77"/>
    <w:rsid w:val="005C2FCD"/>
    <w:rsid w:val="005C3D0F"/>
    <w:rsid w:val="005C3FF1"/>
    <w:rsid w:val="005C434A"/>
    <w:rsid w:val="005C4717"/>
    <w:rsid w:val="005C4DEE"/>
    <w:rsid w:val="005C50CF"/>
    <w:rsid w:val="005C5866"/>
    <w:rsid w:val="005C5B5F"/>
    <w:rsid w:val="005C63E4"/>
    <w:rsid w:val="005C6DDB"/>
    <w:rsid w:val="005C7190"/>
    <w:rsid w:val="005C7879"/>
    <w:rsid w:val="005C7969"/>
    <w:rsid w:val="005C7EA8"/>
    <w:rsid w:val="005C7F37"/>
    <w:rsid w:val="005D48F3"/>
    <w:rsid w:val="005D5586"/>
    <w:rsid w:val="005D55D0"/>
    <w:rsid w:val="005D5F49"/>
    <w:rsid w:val="005D768D"/>
    <w:rsid w:val="005E14EA"/>
    <w:rsid w:val="005E4133"/>
    <w:rsid w:val="005E78E8"/>
    <w:rsid w:val="005F041B"/>
    <w:rsid w:val="005F155C"/>
    <w:rsid w:val="005F3253"/>
    <w:rsid w:val="005F6011"/>
    <w:rsid w:val="005F659C"/>
    <w:rsid w:val="005F7E91"/>
    <w:rsid w:val="006012E4"/>
    <w:rsid w:val="00603A29"/>
    <w:rsid w:val="00603BCA"/>
    <w:rsid w:val="006046B1"/>
    <w:rsid w:val="00605698"/>
    <w:rsid w:val="00606224"/>
    <w:rsid w:val="00606565"/>
    <w:rsid w:val="00607433"/>
    <w:rsid w:val="0060749C"/>
    <w:rsid w:val="00607B4A"/>
    <w:rsid w:val="00610280"/>
    <w:rsid w:val="006108EC"/>
    <w:rsid w:val="00610D6F"/>
    <w:rsid w:val="0061175E"/>
    <w:rsid w:val="00612FEF"/>
    <w:rsid w:val="00614F45"/>
    <w:rsid w:val="00615C0E"/>
    <w:rsid w:val="00615C59"/>
    <w:rsid w:val="00616C51"/>
    <w:rsid w:val="00617318"/>
    <w:rsid w:val="006216DA"/>
    <w:rsid w:val="00623C34"/>
    <w:rsid w:val="00627E92"/>
    <w:rsid w:val="0063317C"/>
    <w:rsid w:val="0063685F"/>
    <w:rsid w:val="006374B3"/>
    <w:rsid w:val="00637FA5"/>
    <w:rsid w:val="00640254"/>
    <w:rsid w:val="00640F65"/>
    <w:rsid w:val="00641127"/>
    <w:rsid w:val="00642BA5"/>
    <w:rsid w:val="00643225"/>
    <w:rsid w:val="006434D8"/>
    <w:rsid w:val="0064384D"/>
    <w:rsid w:val="006453C0"/>
    <w:rsid w:val="006457DF"/>
    <w:rsid w:val="00646C13"/>
    <w:rsid w:val="00647CBD"/>
    <w:rsid w:val="00650E98"/>
    <w:rsid w:val="0065437C"/>
    <w:rsid w:val="00655448"/>
    <w:rsid w:val="0065587B"/>
    <w:rsid w:val="006572D3"/>
    <w:rsid w:val="00657CE8"/>
    <w:rsid w:val="0066033D"/>
    <w:rsid w:val="00660583"/>
    <w:rsid w:val="00660B44"/>
    <w:rsid w:val="006617A3"/>
    <w:rsid w:val="00662DF4"/>
    <w:rsid w:val="0066343E"/>
    <w:rsid w:val="00663B20"/>
    <w:rsid w:val="00664391"/>
    <w:rsid w:val="0066452C"/>
    <w:rsid w:val="00664E65"/>
    <w:rsid w:val="00665012"/>
    <w:rsid w:val="006650BF"/>
    <w:rsid w:val="00665A5E"/>
    <w:rsid w:val="0066784A"/>
    <w:rsid w:val="00667896"/>
    <w:rsid w:val="00667F6F"/>
    <w:rsid w:val="0067240F"/>
    <w:rsid w:val="00672BE0"/>
    <w:rsid w:val="00672CE2"/>
    <w:rsid w:val="0067319C"/>
    <w:rsid w:val="00674FB1"/>
    <w:rsid w:val="00676154"/>
    <w:rsid w:val="00677422"/>
    <w:rsid w:val="00677E87"/>
    <w:rsid w:val="0068013C"/>
    <w:rsid w:val="006832B2"/>
    <w:rsid w:val="00684690"/>
    <w:rsid w:val="00687D19"/>
    <w:rsid w:val="00690C20"/>
    <w:rsid w:val="00691FB3"/>
    <w:rsid w:val="006937A9"/>
    <w:rsid w:val="0069408F"/>
    <w:rsid w:val="00694470"/>
    <w:rsid w:val="006950C6"/>
    <w:rsid w:val="0069551B"/>
    <w:rsid w:val="00695B09"/>
    <w:rsid w:val="00697C66"/>
    <w:rsid w:val="00697E27"/>
    <w:rsid w:val="006A1737"/>
    <w:rsid w:val="006A2AE6"/>
    <w:rsid w:val="006A3933"/>
    <w:rsid w:val="006A3BF8"/>
    <w:rsid w:val="006A4B95"/>
    <w:rsid w:val="006A4D5E"/>
    <w:rsid w:val="006A4DCB"/>
    <w:rsid w:val="006A5983"/>
    <w:rsid w:val="006A6237"/>
    <w:rsid w:val="006A633E"/>
    <w:rsid w:val="006A6645"/>
    <w:rsid w:val="006A6E5F"/>
    <w:rsid w:val="006B0838"/>
    <w:rsid w:val="006B127B"/>
    <w:rsid w:val="006B173E"/>
    <w:rsid w:val="006B2198"/>
    <w:rsid w:val="006B498F"/>
    <w:rsid w:val="006B4B91"/>
    <w:rsid w:val="006B5710"/>
    <w:rsid w:val="006B7D80"/>
    <w:rsid w:val="006C1D1B"/>
    <w:rsid w:val="006C1E44"/>
    <w:rsid w:val="006C32BE"/>
    <w:rsid w:val="006C4755"/>
    <w:rsid w:val="006C5A7D"/>
    <w:rsid w:val="006C6288"/>
    <w:rsid w:val="006D2782"/>
    <w:rsid w:val="006D290E"/>
    <w:rsid w:val="006D2B78"/>
    <w:rsid w:val="006D5C15"/>
    <w:rsid w:val="006D677F"/>
    <w:rsid w:val="006D76A5"/>
    <w:rsid w:val="006E0107"/>
    <w:rsid w:val="006E0B48"/>
    <w:rsid w:val="006E310F"/>
    <w:rsid w:val="006E34D5"/>
    <w:rsid w:val="006E3820"/>
    <w:rsid w:val="006E3E53"/>
    <w:rsid w:val="006E5A16"/>
    <w:rsid w:val="006E5A4C"/>
    <w:rsid w:val="006E5D68"/>
    <w:rsid w:val="006E7CA4"/>
    <w:rsid w:val="006F2734"/>
    <w:rsid w:val="006F2B4A"/>
    <w:rsid w:val="006F350D"/>
    <w:rsid w:val="006F3A0B"/>
    <w:rsid w:val="006F3D6F"/>
    <w:rsid w:val="006F4DD6"/>
    <w:rsid w:val="006F6C75"/>
    <w:rsid w:val="006F6C86"/>
    <w:rsid w:val="006F7A8C"/>
    <w:rsid w:val="006F7ECC"/>
    <w:rsid w:val="00700CA8"/>
    <w:rsid w:val="007043AE"/>
    <w:rsid w:val="00705125"/>
    <w:rsid w:val="00705463"/>
    <w:rsid w:val="00706861"/>
    <w:rsid w:val="007078B5"/>
    <w:rsid w:val="00710EA3"/>
    <w:rsid w:val="00711464"/>
    <w:rsid w:val="0071196B"/>
    <w:rsid w:val="007125FC"/>
    <w:rsid w:val="0071370E"/>
    <w:rsid w:val="00713785"/>
    <w:rsid w:val="00714673"/>
    <w:rsid w:val="00716B6D"/>
    <w:rsid w:val="00717DA3"/>
    <w:rsid w:val="00720230"/>
    <w:rsid w:val="00720C9B"/>
    <w:rsid w:val="00721BBB"/>
    <w:rsid w:val="00721D95"/>
    <w:rsid w:val="00722BA9"/>
    <w:rsid w:val="00723998"/>
    <w:rsid w:val="007248C3"/>
    <w:rsid w:val="00724C7D"/>
    <w:rsid w:val="007251F7"/>
    <w:rsid w:val="007254D8"/>
    <w:rsid w:val="00726A12"/>
    <w:rsid w:val="007316DA"/>
    <w:rsid w:val="00731FD3"/>
    <w:rsid w:val="00732597"/>
    <w:rsid w:val="00732A55"/>
    <w:rsid w:val="00732BF9"/>
    <w:rsid w:val="00732D19"/>
    <w:rsid w:val="007335C4"/>
    <w:rsid w:val="00733D1A"/>
    <w:rsid w:val="0073458D"/>
    <w:rsid w:val="007347B6"/>
    <w:rsid w:val="00735A88"/>
    <w:rsid w:val="00736AA7"/>
    <w:rsid w:val="007370EA"/>
    <w:rsid w:val="00740195"/>
    <w:rsid w:val="00740394"/>
    <w:rsid w:val="00740FEC"/>
    <w:rsid w:val="0074259C"/>
    <w:rsid w:val="00742955"/>
    <w:rsid w:val="0074497E"/>
    <w:rsid w:val="007451A3"/>
    <w:rsid w:val="007472B6"/>
    <w:rsid w:val="007518A8"/>
    <w:rsid w:val="0075333C"/>
    <w:rsid w:val="00753CD7"/>
    <w:rsid w:val="00753E6E"/>
    <w:rsid w:val="00753FD0"/>
    <w:rsid w:val="0075405F"/>
    <w:rsid w:val="007553B0"/>
    <w:rsid w:val="00756884"/>
    <w:rsid w:val="0076077F"/>
    <w:rsid w:val="00764069"/>
    <w:rsid w:val="00764FD2"/>
    <w:rsid w:val="00765E9C"/>
    <w:rsid w:val="00767418"/>
    <w:rsid w:val="00767CEC"/>
    <w:rsid w:val="00767FA3"/>
    <w:rsid w:val="00770C3E"/>
    <w:rsid w:val="007727A1"/>
    <w:rsid w:val="00772D9D"/>
    <w:rsid w:val="00773188"/>
    <w:rsid w:val="00773C62"/>
    <w:rsid w:val="00774279"/>
    <w:rsid w:val="0077593A"/>
    <w:rsid w:val="0077698D"/>
    <w:rsid w:val="00783565"/>
    <w:rsid w:val="0078357D"/>
    <w:rsid w:val="00785CE1"/>
    <w:rsid w:val="00786E71"/>
    <w:rsid w:val="00790558"/>
    <w:rsid w:val="0079383C"/>
    <w:rsid w:val="00794C2B"/>
    <w:rsid w:val="00795F9C"/>
    <w:rsid w:val="00796814"/>
    <w:rsid w:val="007A3308"/>
    <w:rsid w:val="007A349B"/>
    <w:rsid w:val="007B147C"/>
    <w:rsid w:val="007B217C"/>
    <w:rsid w:val="007B365E"/>
    <w:rsid w:val="007B4705"/>
    <w:rsid w:val="007B7CBD"/>
    <w:rsid w:val="007B7F4C"/>
    <w:rsid w:val="007C0173"/>
    <w:rsid w:val="007C0178"/>
    <w:rsid w:val="007C41FE"/>
    <w:rsid w:val="007C6C12"/>
    <w:rsid w:val="007C7AA6"/>
    <w:rsid w:val="007D0747"/>
    <w:rsid w:val="007D0870"/>
    <w:rsid w:val="007D0DA6"/>
    <w:rsid w:val="007D1C88"/>
    <w:rsid w:val="007D2EB3"/>
    <w:rsid w:val="007D5FC6"/>
    <w:rsid w:val="007D6A12"/>
    <w:rsid w:val="007D6BAC"/>
    <w:rsid w:val="007D714D"/>
    <w:rsid w:val="007D794B"/>
    <w:rsid w:val="007E16B2"/>
    <w:rsid w:val="007E272A"/>
    <w:rsid w:val="007E3EBF"/>
    <w:rsid w:val="007E4193"/>
    <w:rsid w:val="007E520E"/>
    <w:rsid w:val="007E7ED9"/>
    <w:rsid w:val="007F0D85"/>
    <w:rsid w:val="007F1AA8"/>
    <w:rsid w:val="007F1B7C"/>
    <w:rsid w:val="007F2639"/>
    <w:rsid w:val="007F2FBB"/>
    <w:rsid w:val="007F4207"/>
    <w:rsid w:val="007F49C8"/>
    <w:rsid w:val="007F4FB7"/>
    <w:rsid w:val="007F538C"/>
    <w:rsid w:val="007F5CAD"/>
    <w:rsid w:val="007F64B7"/>
    <w:rsid w:val="007F6B5C"/>
    <w:rsid w:val="007F7755"/>
    <w:rsid w:val="007F77D7"/>
    <w:rsid w:val="0080148A"/>
    <w:rsid w:val="00803EEA"/>
    <w:rsid w:val="00804967"/>
    <w:rsid w:val="00805559"/>
    <w:rsid w:val="0080589B"/>
    <w:rsid w:val="008100CC"/>
    <w:rsid w:val="00810FDB"/>
    <w:rsid w:val="00811E0F"/>
    <w:rsid w:val="008120BD"/>
    <w:rsid w:val="0081226D"/>
    <w:rsid w:val="00812936"/>
    <w:rsid w:val="00813F89"/>
    <w:rsid w:val="0081506F"/>
    <w:rsid w:val="0082041C"/>
    <w:rsid w:val="0082175F"/>
    <w:rsid w:val="00821C96"/>
    <w:rsid w:val="00824570"/>
    <w:rsid w:val="00824EE1"/>
    <w:rsid w:val="008253C5"/>
    <w:rsid w:val="0082608C"/>
    <w:rsid w:val="00826519"/>
    <w:rsid w:val="00827BA8"/>
    <w:rsid w:val="00833763"/>
    <w:rsid w:val="008351C2"/>
    <w:rsid w:val="00835C40"/>
    <w:rsid w:val="0084010F"/>
    <w:rsid w:val="008401C0"/>
    <w:rsid w:val="008437EE"/>
    <w:rsid w:val="00844112"/>
    <w:rsid w:val="008454A6"/>
    <w:rsid w:val="0084618A"/>
    <w:rsid w:val="00846A14"/>
    <w:rsid w:val="00847EF8"/>
    <w:rsid w:val="0085106B"/>
    <w:rsid w:val="00851FD3"/>
    <w:rsid w:val="00854949"/>
    <w:rsid w:val="0085619F"/>
    <w:rsid w:val="008565FE"/>
    <w:rsid w:val="0085735D"/>
    <w:rsid w:val="0085794B"/>
    <w:rsid w:val="00857E63"/>
    <w:rsid w:val="008614E7"/>
    <w:rsid w:val="00861C07"/>
    <w:rsid w:val="00863A84"/>
    <w:rsid w:val="0086445F"/>
    <w:rsid w:val="00865606"/>
    <w:rsid w:val="008672E3"/>
    <w:rsid w:val="00867A53"/>
    <w:rsid w:val="00871C80"/>
    <w:rsid w:val="00872140"/>
    <w:rsid w:val="008733B1"/>
    <w:rsid w:val="00874A04"/>
    <w:rsid w:val="00875CDB"/>
    <w:rsid w:val="0087772A"/>
    <w:rsid w:val="008804AD"/>
    <w:rsid w:val="008808E1"/>
    <w:rsid w:val="00881471"/>
    <w:rsid w:val="008816F9"/>
    <w:rsid w:val="0088415A"/>
    <w:rsid w:val="00885C94"/>
    <w:rsid w:val="00886D68"/>
    <w:rsid w:val="00887DD8"/>
    <w:rsid w:val="00890661"/>
    <w:rsid w:val="008908DA"/>
    <w:rsid w:val="00892EFF"/>
    <w:rsid w:val="0089360B"/>
    <w:rsid w:val="00895235"/>
    <w:rsid w:val="00896CFE"/>
    <w:rsid w:val="00897849"/>
    <w:rsid w:val="00897BF2"/>
    <w:rsid w:val="008A0710"/>
    <w:rsid w:val="008A37A9"/>
    <w:rsid w:val="008A4FC1"/>
    <w:rsid w:val="008B0AD3"/>
    <w:rsid w:val="008B1790"/>
    <w:rsid w:val="008B2756"/>
    <w:rsid w:val="008B32DD"/>
    <w:rsid w:val="008B3650"/>
    <w:rsid w:val="008B3AFF"/>
    <w:rsid w:val="008B428A"/>
    <w:rsid w:val="008B5522"/>
    <w:rsid w:val="008B5CD2"/>
    <w:rsid w:val="008B6BD9"/>
    <w:rsid w:val="008B7FFD"/>
    <w:rsid w:val="008C2906"/>
    <w:rsid w:val="008C2976"/>
    <w:rsid w:val="008C3D0A"/>
    <w:rsid w:val="008C496D"/>
    <w:rsid w:val="008C559C"/>
    <w:rsid w:val="008C6A56"/>
    <w:rsid w:val="008D3B3C"/>
    <w:rsid w:val="008D3D47"/>
    <w:rsid w:val="008D555E"/>
    <w:rsid w:val="008D735D"/>
    <w:rsid w:val="008D77AE"/>
    <w:rsid w:val="008E1CB6"/>
    <w:rsid w:val="008E1D11"/>
    <w:rsid w:val="008E327E"/>
    <w:rsid w:val="008E33E4"/>
    <w:rsid w:val="008E3FAD"/>
    <w:rsid w:val="008E482C"/>
    <w:rsid w:val="008E4A75"/>
    <w:rsid w:val="008E5131"/>
    <w:rsid w:val="008E6B3C"/>
    <w:rsid w:val="008E7092"/>
    <w:rsid w:val="008E73C7"/>
    <w:rsid w:val="008F0657"/>
    <w:rsid w:val="008F0AA9"/>
    <w:rsid w:val="008F3460"/>
    <w:rsid w:val="008F3661"/>
    <w:rsid w:val="008F4707"/>
    <w:rsid w:val="008F6C68"/>
    <w:rsid w:val="008F74D4"/>
    <w:rsid w:val="009005ED"/>
    <w:rsid w:val="00900CA5"/>
    <w:rsid w:val="00900E3E"/>
    <w:rsid w:val="0090173B"/>
    <w:rsid w:val="00902925"/>
    <w:rsid w:val="0090316C"/>
    <w:rsid w:val="009045ED"/>
    <w:rsid w:val="00907AC8"/>
    <w:rsid w:val="00907C43"/>
    <w:rsid w:val="0091004F"/>
    <w:rsid w:val="0091011A"/>
    <w:rsid w:val="00911575"/>
    <w:rsid w:val="00911F40"/>
    <w:rsid w:val="00917AFB"/>
    <w:rsid w:val="00920BC8"/>
    <w:rsid w:val="00921517"/>
    <w:rsid w:val="00921622"/>
    <w:rsid w:val="0092191F"/>
    <w:rsid w:val="00923E0B"/>
    <w:rsid w:val="009240A4"/>
    <w:rsid w:val="0092495F"/>
    <w:rsid w:val="00924EF7"/>
    <w:rsid w:val="009264DE"/>
    <w:rsid w:val="00926E25"/>
    <w:rsid w:val="00926E58"/>
    <w:rsid w:val="00927241"/>
    <w:rsid w:val="00930380"/>
    <w:rsid w:val="00930965"/>
    <w:rsid w:val="009313B9"/>
    <w:rsid w:val="0093178F"/>
    <w:rsid w:val="009318E1"/>
    <w:rsid w:val="00932A95"/>
    <w:rsid w:val="00932E09"/>
    <w:rsid w:val="009336D8"/>
    <w:rsid w:val="00934505"/>
    <w:rsid w:val="00935980"/>
    <w:rsid w:val="00940D46"/>
    <w:rsid w:val="00940F3B"/>
    <w:rsid w:val="00941A03"/>
    <w:rsid w:val="00942A54"/>
    <w:rsid w:val="009436DB"/>
    <w:rsid w:val="0094456A"/>
    <w:rsid w:val="00946EAD"/>
    <w:rsid w:val="00947043"/>
    <w:rsid w:val="00950CF1"/>
    <w:rsid w:val="0095292F"/>
    <w:rsid w:val="00953A03"/>
    <w:rsid w:val="00954CD8"/>
    <w:rsid w:val="00957E52"/>
    <w:rsid w:val="009607E8"/>
    <w:rsid w:val="00960B00"/>
    <w:rsid w:val="009610C5"/>
    <w:rsid w:val="00961426"/>
    <w:rsid w:val="00961E4B"/>
    <w:rsid w:val="0096235C"/>
    <w:rsid w:val="00962432"/>
    <w:rsid w:val="00962E41"/>
    <w:rsid w:val="00963246"/>
    <w:rsid w:val="0096372C"/>
    <w:rsid w:val="00966338"/>
    <w:rsid w:val="00971125"/>
    <w:rsid w:val="00971AD5"/>
    <w:rsid w:val="00972176"/>
    <w:rsid w:val="0097228D"/>
    <w:rsid w:val="00972F23"/>
    <w:rsid w:val="00973528"/>
    <w:rsid w:val="00973F27"/>
    <w:rsid w:val="00975091"/>
    <w:rsid w:val="00975C96"/>
    <w:rsid w:val="009763E8"/>
    <w:rsid w:val="00977561"/>
    <w:rsid w:val="0098042C"/>
    <w:rsid w:val="00981CD2"/>
    <w:rsid w:val="00983B94"/>
    <w:rsid w:val="0098413D"/>
    <w:rsid w:val="0098462B"/>
    <w:rsid w:val="00986FDB"/>
    <w:rsid w:val="009914B0"/>
    <w:rsid w:val="009916E3"/>
    <w:rsid w:val="00993485"/>
    <w:rsid w:val="009937E7"/>
    <w:rsid w:val="00993A57"/>
    <w:rsid w:val="00993E51"/>
    <w:rsid w:val="00993ED6"/>
    <w:rsid w:val="00994AB0"/>
    <w:rsid w:val="00994DDE"/>
    <w:rsid w:val="009970A9"/>
    <w:rsid w:val="00997E73"/>
    <w:rsid w:val="009A02D6"/>
    <w:rsid w:val="009A1A81"/>
    <w:rsid w:val="009A2C94"/>
    <w:rsid w:val="009A4EC9"/>
    <w:rsid w:val="009A5821"/>
    <w:rsid w:val="009A5A90"/>
    <w:rsid w:val="009A74C5"/>
    <w:rsid w:val="009A76F2"/>
    <w:rsid w:val="009B1DC0"/>
    <w:rsid w:val="009B2328"/>
    <w:rsid w:val="009B3902"/>
    <w:rsid w:val="009B4300"/>
    <w:rsid w:val="009B5DFD"/>
    <w:rsid w:val="009B6BF3"/>
    <w:rsid w:val="009B7FAA"/>
    <w:rsid w:val="009C10FF"/>
    <w:rsid w:val="009C2587"/>
    <w:rsid w:val="009C2CA9"/>
    <w:rsid w:val="009C5EDB"/>
    <w:rsid w:val="009C7905"/>
    <w:rsid w:val="009D0668"/>
    <w:rsid w:val="009D1113"/>
    <w:rsid w:val="009D1E32"/>
    <w:rsid w:val="009D279B"/>
    <w:rsid w:val="009D55E9"/>
    <w:rsid w:val="009D637C"/>
    <w:rsid w:val="009D66E8"/>
    <w:rsid w:val="009D68B1"/>
    <w:rsid w:val="009D76BD"/>
    <w:rsid w:val="009E06BF"/>
    <w:rsid w:val="009E201D"/>
    <w:rsid w:val="009E305F"/>
    <w:rsid w:val="009E337F"/>
    <w:rsid w:val="009E3448"/>
    <w:rsid w:val="009E4B4D"/>
    <w:rsid w:val="009E4E91"/>
    <w:rsid w:val="009E55C1"/>
    <w:rsid w:val="009E6BC0"/>
    <w:rsid w:val="009F0822"/>
    <w:rsid w:val="009F11AA"/>
    <w:rsid w:val="009F1DF4"/>
    <w:rsid w:val="009F38AB"/>
    <w:rsid w:val="009F523F"/>
    <w:rsid w:val="009F6202"/>
    <w:rsid w:val="009F6E60"/>
    <w:rsid w:val="00A057DD"/>
    <w:rsid w:val="00A05E75"/>
    <w:rsid w:val="00A06F8B"/>
    <w:rsid w:val="00A13B5B"/>
    <w:rsid w:val="00A14004"/>
    <w:rsid w:val="00A153C8"/>
    <w:rsid w:val="00A16EB0"/>
    <w:rsid w:val="00A17CF8"/>
    <w:rsid w:val="00A20FE7"/>
    <w:rsid w:val="00A21852"/>
    <w:rsid w:val="00A21D9D"/>
    <w:rsid w:val="00A22987"/>
    <w:rsid w:val="00A23738"/>
    <w:rsid w:val="00A23B93"/>
    <w:rsid w:val="00A25342"/>
    <w:rsid w:val="00A2681A"/>
    <w:rsid w:val="00A2791D"/>
    <w:rsid w:val="00A27D0F"/>
    <w:rsid w:val="00A313B9"/>
    <w:rsid w:val="00A31D12"/>
    <w:rsid w:val="00A31EE3"/>
    <w:rsid w:val="00A3409F"/>
    <w:rsid w:val="00A35051"/>
    <w:rsid w:val="00A362B9"/>
    <w:rsid w:val="00A406A2"/>
    <w:rsid w:val="00A40FEC"/>
    <w:rsid w:val="00A41EB2"/>
    <w:rsid w:val="00A420AB"/>
    <w:rsid w:val="00A424F8"/>
    <w:rsid w:val="00A42DD5"/>
    <w:rsid w:val="00A44125"/>
    <w:rsid w:val="00A448BF"/>
    <w:rsid w:val="00A45612"/>
    <w:rsid w:val="00A45BEB"/>
    <w:rsid w:val="00A468A4"/>
    <w:rsid w:val="00A46993"/>
    <w:rsid w:val="00A469F7"/>
    <w:rsid w:val="00A517DF"/>
    <w:rsid w:val="00A52C6A"/>
    <w:rsid w:val="00A53DC2"/>
    <w:rsid w:val="00A541DD"/>
    <w:rsid w:val="00A57349"/>
    <w:rsid w:val="00A57F80"/>
    <w:rsid w:val="00A60356"/>
    <w:rsid w:val="00A622F1"/>
    <w:rsid w:val="00A648DA"/>
    <w:rsid w:val="00A64B32"/>
    <w:rsid w:val="00A64B64"/>
    <w:rsid w:val="00A64C0A"/>
    <w:rsid w:val="00A664F7"/>
    <w:rsid w:val="00A67AE2"/>
    <w:rsid w:val="00A70E0F"/>
    <w:rsid w:val="00A712A9"/>
    <w:rsid w:val="00A71376"/>
    <w:rsid w:val="00A7164F"/>
    <w:rsid w:val="00A71B27"/>
    <w:rsid w:val="00A72133"/>
    <w:rsid w:val="00A722F3"/>
    <w:rsid w:val="00A73755"/>
    <w:rsid w:val="00A74524"/>
    <w:rsid w:val="00A750F6"/>
    <w:rsid w:val="00A7551A"/>
    <w:rsid w:val="00A75597"/>
    <w:rsid w:val="00A76E07"/>
    <w:rsid w:val="00A77237"/>
    <w:rsid w:val="00A77260"/>
    <w:rsid w:val="00A774F1"/>
    <w:rsid w:val="00A77D00"/>
    <w:rsid w:val="00A80260"/>
    <w:rsid w:val="00A80514"/>
    <w:rsid w:val="00A81AA0"/>
    <w:rsid w:val="00A8345E"/>
    <w:rsid w:val="00A83F35"/>
    <w:rsid w:val="00A8435E"/>
    <w:rsid w:val="00A8443E"/>
    <w:rsid w:val="00A856CC"/>
    <w:rsid w:val="00A85736"/>
    <w:rsid w:val="00A85773"/>
    <w:rsid w:val="00A90179"/>
    <w:rsid w:val="00A9494F"/>
    <w:rsid w:val="00A961D8"/>
    <w:rsid w:val="00A96C69"/>
    <w:rsid w:val="00A96CBE"/>
    <w:rsid w:val="00A97B3E"/>
    <w:rsid w:val="00AA3447"/>
    <w:rsid w:val="00AA3C9F"/>
    <w:rsid w:val="00AA622F"/>
    <w:rsid w:val="00AA6724"/>
    <w:rsid w:val="00AA6FE6"/>
    <w:rsid w:val="00AA79DB"/>
    <w:rsid w:val="00AB0B37"/>
    <w:rsid w:val="00AB0DD6"/>
    <w:rsid w:val="00AB351A"/>
    <w:rsid w:val="00AB3AF7"/>
    <w:rsid w:val="00AB52A4"/>
    <w:rsid w:val="00AB5344"/>
    <w:rsid w:val="00AB5A36"/>
    <w:rsid w:val="00AB641E"/>
    <w:rsid w:val="00AC0F5B"/>
    <w:rsid w:val="00AC12E8"/>
    <w:rsid w:val="00AC396E"/>
    <w:rsid w:val="00AC498B"/>
    <w:rsid w:val="00AD0AF6"/>
    <w:rsid w:val="00AD21CB"/>
    <w:rsid w:val="00AD2FF5"/>
    <w:rsid w:val="00AD3A46"/>
    <w:rsid w:val="00AD51A7"/>
    <w:rsid w:val="00AD608F"/>
    <w:rsid w:val="00AD7567"/>
    <w:rsid w:val="00AE05EC"/>
    <w:rsid w:val="00AE16E3"/>
    <w:rsid w:val="00AE25CD"/>
    <w:rsid w:val="00AE2DE5"/>
    <w:rsid w:val="00AE3642"/>
    <w:rsid w:val="00AE3966"/>
    <w:rsid w:val="00AE3BDB"/>
    <w:rsid w:val="00AE53D2"/>
    <w:rsid w:val="00AE6496"/>
    <w:rsid w:val="00AE67E3"/>
    <w:rsid w:val="00AE751D"/>
    <w:rsid w:val="00AF4860"/>
    <w:rsid w:val="00AF7BFC"/>
    <w:rsid w:val="00B00E4A"/>
    <w:rsid w:val="00B00F58"/>
    <w:rsid w:val="00B016D1"/>
    <w:rsid w:val="00B026CF"/>
    <w:rsid w:val="00B036A2"/>
    <w:rsid w:val="00B037EA"/>
    <w:rsid w:val="00B04E7D"/>
    <w:rsid w:val="00B0558D"/>
    <w:rsid w:val="00B072E4"/>
    <w:rsid w:val="00B1040B"/>
    <w:rsid w:val="00B112A5"/>
    <w:rsid w:val="00B11633"/>
    <w:rsid w:val="00B1264A"/>
    <w:rsid w:val="00B12927"/>
    <w:rsid w:val="00B139CA"/>
    <w:rsid w:val="00B13B13"/>
    <w:rsid w:val="00B14722"/>
    <w:rsid w:val="00B157BF"/>
    <w:rsid w:val="00B16828"/>
    <w:rsid w:val="00B178A0"/>
    <w:rsid w:val="00B20B97"/>
    <w:rsid w:val="00B20F27"/>
    <w:rsid w:val="00B21206"/>
    <w:rsid w:val="00B248B8"/>
    <w:rsid w:val="00B25860"/>
    <w:rsid w:val="00B2682D"/>
    <w:rsid w:val="00B26D3A"/>
    <w:rsid w:val="00B30BD1"/>
    <w:rsid w:val="00B33245"/>
    <w:rsid w:val="00B3470A"/>
    <w:rsid w:val="00B34A52"/>
    <w:rsid w:val="00B3740A"/>
    <w:rsid w:val="00B41B21"/>
    <w:rsid w:val="00B42336"/>
    <w:rsid w:val="00B43FCC"/>
    <w:rsid w:val="00B47603"/>
    <w:rsid w:val="00B47EDC"/>
    <w:rsid w:val="00B50B06"/>
    <w:rsid w:val="00B52874"/>
    <w:rsid w:val="00B5480F"/>
    <w:rsid w:val="00B54BDC"/>
    <w:rsid w:val="00B55218"/>
    <w:rsid w:val="00B60310"/>
    <w:rsid w:val="00B60627"/>
    <w:rsid w:val="00B6351C"/>
    <w:rsid w:val="00B63AA8"/>
    <w:rsid w:val="00B64A0F"/>
    <w:rsid w:val="00B65508"/>
    <w:rsid w:val="00B65754"/>
    <w:rsid w:val="00B65F47"/>
    <w:rsid w:val="00B667A3"/>
    <w:rsid w:val="00B6754E"/>
    <w:rsid w:val="00B70DA6"/>
    <w:rsid w:val="00B71C6C"/>
    <w:rsid w:val="00B71E76"/>
    <w:rsid w:val="00B72EDD"/>
    <w:rsid w:val="00B74636"/>
    <w:rsid w:val="00B759E4"/>
    <w:rsid w:val="00B75F27"/>
    <w:rsid w:val="00B76225"/>
    <w:rsid w:val="00B77451"/>
    <w:rsid w:val="00B8037D"/>
    <w:rsid w:val="00B813E6"/>
    <w:rsid w:val="00B815BF"/>
    <w:rsid w:val="00B820CD"/>
    <w:rsid w:val="00B82E44"/>
    <w:rsid w:val="00B8348B"/>
    <w:rsid w:val="00B83F1A"/>
    <w:rsid w:val="00B84316"/>
    <w:rsid w:val="00B8472A"/>
    <w:rsid w:val="00B84F99"/>
    <w:rsid w:val="00B8609E"/>
    <w:rsid w:val="00B86B63"/>
    <w:rsid w:val="00B8767C"/>
    <w:rsid w:val="00B90EE2"/>
    <w:rsid w:val="00B95552"/>
    <w:rsid w:val="00B95D6A"/>
    <w:rsid w:val="00BA0683"/>
    <w:rsid w:val="00BA08F9"/>
    <w:rsid w:val="00BA0931"/>
    <w:rsid w:val="00BA238E"/>
    <w:rsid w:val="00BA306C"/>
    <w:rsid w:val="00BA3B26"/>
    <w:rsid w:val="00BA6DEF"/>
    <w:rsid w:val="00BB03F6"/>
    <w:rsid w:val="00BB15CA"/>
    <w:rsid w:val="00BB240E"/>
    <w:rsid w:val="00BB521C"/>
    <w:rsid w:val="00BB549C"/>
    <w:rsid w:val="00BB5A77"/>
    <w:rsid w:val="00BC03E1"/>
    <w:rsid w:val="00BC0C25"/>
    <w:rsid w:val="00BC1199"/>
    <w:rsid w:val="00BC1B1C"/>
    <w:rsid w:val="00BC44EE"/>
    <w:rsid w:val="00BC49E7"/>
    <w:rsid w:val="00BC6330"/>
    <w:rsid w:val="00BD1153"/>
    <w:rsid w:val="00BD12D1"/>
    <w:rsid w:val="00BD1551"/>
    <w:rsid w:val="00BD1DE6"/>
    <w:rsid w:val="00BD1E21"/>
    <w:rsid w:val="00BD22C6"/>
    <w:rsid w:val="00BD3452"/>
    <w:rsid w:val="00BD57BD"/>
    <w:rsid w:val="00BD7D08"/>
    <w:rsid w:val="00BE51A2"/>
    <w:rsid w:val="00BE574D"/>
    <w:rsid w:val="00BE7130"/>
    <w:rsid w:val="00BE7F61"/>
    <w:rsid w:val="00BF2950"/>
    <w:rsid w:val="00BF3584"/>
    <w:rsid w:val="00BF4A60"/>
    <w:rsid w:val="00BF5A81"/>
    <w:rsid w:val="00BF72F2"/>
    <w:rsid w:val="00BF74BB"/>
    <w:rsid w:val="00C00266"/>
    <w:rsid w:val="00C01C82"/>
    <w:rsid w:val="00C02A7C"/>
    <w:rsid w:val="00C039C0"/>
    <w:rsid w:val="00C03CFC"/>
    <w:rsid w:val="00C0479E"/>
    <w:rsid w:val="00C06599"/>
    <w:rsid w:val="00C102E3"/>
    <w:rsid w:val="00C1071E"/>
    <w:rsid w:val="00C10C0C"/>
    <w:rsid w:val="00C11642"/>
    <w:rsid w:val="00C11D34"/>
    <w:rsid w:val="00C1362F"/>
    <w:rsid w:val="00C1544F"/>
    <w:rsid w:val="00C15696"/>
    <w:rsid w:val="00C15795"/>
    <w:rsid w:val="00C1598F"/>
    <w:rsid w:val="00C166CE"/>
    <w:rsid w:val="00C16D2B"/>
    <w:rsid w:val="00C20428"/>
    <w:rsid w:val="00C20C18"/>
    <w:rsid w:val="00C23B10"/>
    <w:rsid w:val="00C25D01"/>
    <w:rsid w:val="00C2764F"/>
    <w:rsid w:val="00C301FD"/>
    <w:rsid w:val="00C3429F"/>
    <w:rsid w:val="00C35064"/>
    <w:rsid w:val="00C35B48"/>
    <w:rsid w:val="00C36106"/>
    <w:rsid w:val="00C36272"/>
    <w:rsid w:val="00C36E4D"/>
    <w:rsid w:val="00C36FE5"/>
    <w:rsid w:val="00C3756A"/>
    <w:rsid w:val="00C41EBA"/>
    <w:rsid w:val="00C4230F"/>
    <w:rsid w:val="00C42B7A"/>
    <w:rsid w:val="00C43E34"/>
    <w:rsid w:val="00C44242"/>
    <w:rsid w:val="00C44B89"/>
    <w:rsid w:val="00C44B9A"/>
    <w:rsid w:val="00C513AA"/>
    <w:rsid w:val="00C52991"/>
    <w:rsid w:val="00C53B88"/>
    <w:rsid w:val="00C54A28"/>
    <w:rsid w:val="00C54C6C"/>
    <w:rsid w:val="00C55298"/>
    <w:rsid w:val="00C5603D"/>
    <w:rsid w:val="00C56FB1"/>
    <w:rsid w:val="00C6279F"/>
    <w:rsid w:val="00C62BC6"/>
    <w:rsid w:val="00C64C5A"/>
    <w:rsid w:val="00C65256"/>
    <w:rsid w:val="00C65A68"/>
    <w:rsid w:val="00C70777"/>
    <w:rsid w:val="00C7373B"/>
    <w:rsid w:val="00C73A84"/>
    <w:rsid w:val="00C750A8"/>
    <w:rsid w:val="00C75CFA"/>
    <w:rsid w:val="00C80850"/>
    <w:rsid w:val="00C81A4C"/>
    <w:rsid w:val="00C84CD6"/>
    <w:rsid w:val="00C90BB0"/>
    <w:rsid w:val="00C9175E"/>
    <w:rsid w:val="00C91DCF"/>
    <w:rsid w:val="00C923B0"/>
    <w:rsid w:val="00C9315E"/>
    <w:rsid w:val="00C94A28"/>
    <w:rsid w:val="00C956AB"/>
    <w:rsid w:val="00C96709"/>
    <w:rsid w:val="00C9685A"/>
    <w:rsid w:val="00C96A18"/>
    <w:rsid w:val="00CA0044"/>
    <w:rsid w:val="00CA02A5"/>
    <w:rsid w:val="00CA0410"/>
    <w:rsid w:val="00CA15ED"/>
    <w:rsid w:val="00CA1BCB"/>
    <w:rsid w:val="00CA2413"/>
    <w:rsid w:val="00CA24AE"/>
    <w:rsid w:val="00CA312E"/>
    <w:rsid w:val="00CA59AE"/>
    <w:rsid w:val="00CA5DB0"/>
    <w:rsid w:val="00CA701E"/>
    <w:rsid w:val="00CA75D0"/>
    <w:rsid w:val="00CB08D9"/>
    <w:rsid w:val="00CB0A18"/>
    <w:rsid w:val="00CB2B40"/>
    <w:rsid w:val="00CB2DDD"/>
    <w:rsid w:val="00CB3CD3"/>
    <w:rsid w:val="00CB5842"/>
    <w:rsid w:val="00CB69A1"/>
    <w:rsid w:val="00CB7F26"/>
    <w:rsid w:val="00CC0029"/>
    <w:rsid w:val="00CC1D62"/>
    <w:rsid w:val="00CC2860"/>
    <w:rsid w:val="00CC2D7F"/>
    <w:rsid w:val="00CC30AA"/>
    <w:rsid w:val="00CC503D"/>
    <w:rsid w:val="00CC5C7D"/>
    <w:rsid w:val="00CD28AF"/>
    <w:rsid w:val="00CD2AF5"/>
    <w:rsid w:val="00CD34EA"/>
    <w:rsid w:val="00CD389C"/>
    <w:rsid w:val="00CD45CD"/>
    <w:rsid w:val="00CD5377"/>
    <w:rsid w:val="00CD62F7"/>
    <w:rsid w:val="00CD700C"/>
    <w:rsid w:val="00CE0DE9"/>
    <w:rsid w:val="00CE108E"/>
    <w:rsid w:val="00CE14D2"/>
    <w:rsid w:val="00CE23F2"/>
    <w:rsid w:val="00CE24F9"/>
    <w:rsid w:val="00CE29AD"/>
    <w:rsid w:val="00CE3452"/>
    <w:rsid w:val="00CE75AB"/>
    <w:rsid w:val="00CF33A3"/>
    <w:rsid w:val="00CF344B"/>
    <w:rsid w:val="00CF38F0"/>
    <w:rsid w:val="00CF4E29"/>
    <w:rsid w:val="00CF530E"/>
    <w:rsid w:val="00CF6DE2"/>
    <w:rsid w:val="00CF6F3B"/>
    <w:rsid w:val="00D003B1"/>
    <w:rsid w:val="00D0185E"/>
    <w:rsid w:val="00D039E4"/>
    <w:rsid w:val="00D0436F"/>
    <w:rsid w:val="00D05F7A"/>
    <w:rsid w:val="00D108D0"/>
    <w:rsid w:val="00D10F3A"/>
    <w:rsid w:val="00D12ED0"/>
    <w:rsid w:val="00D1373C"/>
    <w:rsid w:val="00D139C2"/>
    <w:rsid w:val="00D13CEE"/>
    <w:rsid w:val="00D14778"/>
    <w:rsid w:val="00D15875"/>
    <w:rsid w:val="00D17271"/>
    <w:rsid w:val="00D20924"/>
    <w:rsid w:val="00D21C67"/>
    <w:rsid w:val="00D2224F"/>
    <w:rsid w:val="00D22712"/>
    <w:rsid w:val="00D22E93"/>
    <w:rsid w:val="00D242A0"/>
    <w:rsid w:val="00D243EF"/>
    <w:rsid w:val="00D24435"/>
    <w:rsid w:val="00D25A03"/>
    <w:rsid w:val="00D25EB3"/>
    <w:rsid w:val="00D2690F"/>
    <w:rsid w:val="00D275E8"/>
    <w:rsid w:val="00D304AF"/>
    <w:rsid w:val="00D30626"/>
    <w:rsid w:val="00D30DD8"/>
    <w:rsid w:val="00D32651"/>
    <w:rsid w:val="00D32B69"/>
    <w:rsid w:val="00D3312D"/>
    <w:rsid w:val="00D334F2"/>
    <w:rsid w:val="00D35962"/>
    <w:rsid w:val="00D36F02"/>
    <w:rsid w:val="00D40F5F"/>
    <w:rsid w:val="00D411F9"/>
    <w:rsid w:val="00D41445"/>
    <w:rsid w:val="00D422CE"/>
    <w:rsid w:val="00D42A39"/>
    <w:rsid w:val="00D42E54"/>
    <w:rsid w:val="00D44552"/>
    <w:rsid w:val="00D46B8C"/>
    <w:rsid w:val="00D4756A"/>
    <w:rsid w:val="00D5026E"/>
    <w:rsid w:val="00D504E4"/>
    <w:rsid w:val="00D50B36"/>
    <w:rsid w:val="00D510D2"/>
    <w:rsid w:val="00D51727"/>
    <w:rsid w:val="00D53C42"/>
    <w:rsid w:val="00D53CAF"/>
    <w:rsid w:val="00D578AA"/>
    <w:rsid w:val="00D607E1"/>
    <w:rsid w:val="00D61D9B"/>
    <w:rsid w:val="00D62E6B"/>
    <w:rsid w:val="00D644B1"/>
    <w:rsid w:val="00D64D07"/>
    <w:rsid w:val="00D6503B"/>
    <w:rsid w:val="00D65B7A"/>
    <w:rsid w:val="00D66397"/>
    <w:rsid w:val="00D66481"/>
    <w:rsid w:val="00D66496"/>
    <w:rsid w:val="00D66703"/>
    <w:rsid w:val="00D672C6"/>
    <w:rsid w:val="00D67DF4"/>
    <w:rsid w:val="00D70766"/>
    <w:rsid w:val="00D70A91"/>
    <w:rsid w:val="00D71FD1"/>
    <w:rsid w:val="00D72835"/>
    <w:rsid w:val="00D73129"/>
    <w:rsid w:val="00D73BCE"/>
    <w:rsid w:val="00D745F3"/>
    <w:rsid w:val="00D75D89"/>
    <w:rsid w:val="00D75FAE"/>
    <w:rsid w:val="00D76343"/>
    <w:rsid w:val="00D80418"/>
    <w:rsid w:val="00D80CAD"/>
    <w:rsid w:val="00D8162C"/>
    <w:rsid w:val="00D817DF"/>
    <w:rsid w:val="00D825F5"/>
    <w:rsid w:val="00D82DA1"/>
    <w:rsid w:val="00D83807"/>
    <w:rsid w:val="00D85FC5"/>
    <w:rsid w:val="00D86721"/>
    <w:rsid w:val="00D90C63"/>
    <w:rsid w:val="00D91237"/>
    <w:rsid w:val="00D922DB"/>
    <w:rsid w:val="00D926EA"/>
    <w:rsid w:val="00D92BA8"/>
    <w:rsid w:val="00D92FA1"/>
    <w:rsid w:val="00D96479"/>
    <w:rsid w:val="00D97F91"/>
    <w:rsid w:val="00DA0E11"/>
    <w:rsid w:val="00DA22F8"/>
    <w:rsid w:val="00DA239C"/>
    <w:rsid w:val="00DA4461"/>
    <w:rsid w:val="00DA7C5B"/>
    <w:rsid w:val="00DB16BC"/>
    <w:rsid w:val="00DB273D"/>
    <w:rsid w:val="00DB4CB7"/>
    <w:rsid w:val="00DB4F1C"/>
    <w:rsid w:val="00DB6B86"/>
    <w:rsid w:val="00DB782C"/>
    <w:rsid w:val="00DB7FB2"/>
    <w:rsid w:val="00DC05F7"/>
    <w:rsid w:val="00DC10B1"/>
    <w:rsid w:val="00DC277A"/>
    <w:rsid w:val="00DC3AD3"/>
    <w:rsid w:val="00DC3E4F"/>
    <w:rsid w:val="00DC4925"/>
    <w:rsid w:val="00DC4B24"/>
    <w:rsid w:val="00DC70A7"/>
    <w:rsid w:val="00DC7538"/>
    <w:rsid w:val="00DC7E2A"/>
    <w:rsid w:val="00DD2434"/>
    <w:rsid w:val="00DD2E2A"/>
    <w:rsid w:val="00DD3BE2"/>
    <w:rsid w:val="00DD550A"/>
    <w:rsid w:val="00DD570A"/>
    <w:rsid w:val="00DD618D"/>
    <w:rsid w:val="00DE25FC"/>
    <w:rsid w:val="00DE38E5"/>
    <w:rsid w:val="00DE43BC"/>
    <w:rsid w:val="00DE4A8F"/>
    <w:rsid w:val="00DE4B6B"/>
    <w:rsid w:val="00DE6276"/>
    <w:rsid w:val="00DE7B3C"/>
    <w:rsid w:val="00DF0CD2"/>
    <w:rsid w:val="00DF1297"/>
    <w:rsid w:val="00DF18BF"/>
    <w:rsid w:val="00DF3FCA"/>
    <w:rsid w:val="00DF5440"/>
    <w:rsid w:val="00DF7033"/>
    <w:rsid w:val="00E01765"/>
    <w:rsid w:val="00E02222"/>
    <w:rsid w:val="00E0229C"/>
    <w:rsid w:val="00E03D1D"/>
    <w:rsid w:val="00E046AC"/>
    <w:rsid w:val="00E06660"/>
    <w:rsid w:val="00E072D8"/>
    <w:rsid w:val="00E073FA"/>
    <w:rsid w:val="00E106EC"/>
    <w:rsid w:val="00E10823"/>
    <w:rsid w:val="00E121FD"/>
    <w:rsid w:val="00E12A7D"/>
    <w:rsid w:val="00E14F67"/>
    <w:rsid w:val="00E14F6F"/>
    <w:rsid w:val="00E157D7"/>
    <w:rsid w:val="00E15931"/>
    <w:rsid w:val="00E1596A"/>
    <w:rsid w:val="00E164CF"/>
    <w:rsid w:val="00E166BB"/>
    <w:rsid w:val="00E1747C"/>
    <w:rsid w:val="00E17C95"/>
    <w:rsid w:val="00E201EC"/>
    <w:rsid w:val="00E21070"/>
    <w:rsid w:val="00E24888"/>
    <w:rsid w:val="00E257D7"/>
    <w:rsid w:val="00E26D2C"/>
    <w:rsid w:val="00E301C3"/>
    <w:rsid w:val="00E30822"/>
    <w:rsid w:val="00E347F4"/>
    <w:rsid w:val="00E3502E"/>
    <w:rsid w:val="00E3564D"/>
    <w:rsid w:val="00E36636"/>
    <w:rsid w:val="00E37846"/>
    <w:rsid w:val="00E41459"/>
    <w:rsid w:val="00E414CC"/>
    <w:rsid w:val="00E41C68"/>
    <w:rsid w:val="00E428DD"/>
    <w:rsid w:val="00E42A4C"/>
    <w:rsid w:val="00E42BB6"/>
    <w:rsid w:val="00E42C92"/>
    <w:rsid w:val="00E44BD3"/>
    <w:rsid w:val="00E44E9E"/>
    <w:rsid w:val="00E451EA"/>
    <w:rsid w:val="00E4572D"/>
    <w:rsid w:val="00E45BE3"/>
    <w:rsid w:val="00E46033"/>
    <w:rsid w:val="00E46AEB"/>
    <w:rsid w:val="00E47203"/>
    <w:rsid w:val="00E47BE7"/>
    <w:rsid w:val="00E513CF"/>
    <w:rsid w:val="00E52AEC"/>
    <w:rsid w:val="00E530CE"/>
    <w:rsid w:val="00E5360F"/>
    <w:rsid w:val="00E53648"/>
    <w:rsid w:val="00E53CAE"/>
    <w:rsid w:val="00E540E9"/>
    <w:rsid w:val="00E5507E"/>
    <w:rsid w:val="00E55259"/>
    <w:rsid w:val="00E56695"/>
    <w:rsid w:val="00E5674A"/>
    <w:rsid w:val="00E571EA"/>
    <w:rsid w:val="00E572F3"/>
    <w:rsid w:val="00E57434"/>
    <w:rsid w:val="00E603F2"/>
    <w:rsid w:val="00E60CD9"/>
    <w:rsid w:val="00E60EFB"/>
    <w:rsid w:val="00E60F90"/>
    <w:rsid w:val="00E61544"/>
    <w:rsid w:val="00E61B16"/>
    <w:rsid w:val="00E6224F"/>
    <w:rsid w:val="00E64F0C"/>
    <w:rsid w:val="00E66D25"/>
    <w:rsid w:val="00E67A9B"/>
    <w:rsid w:val="00E71A6F"/>
    <w:rsid w:val="00E73BEE"/>
    <w:rsid w:val="00E7475C"/>
    <w:rsid w:val="00E755D4"/>
    <w:rsid w:val="00E778CB"/>
    <w:rsid w:val="00E805FB"/>
    <w:rsid w:val="00E8340C"/>
    <w:rsid w:val="00E84BF0"/>
    <w:rsid w:val="00E901EF"/>
    <w:rsid w:val="00E91700"/>
    <w:rsid w:val="00E91D87"/>
    <w:rsid w:val="00E92A19"/>
    <w:rsid w:val="00E93E19"/>
    <w:rsid w:val="00E944DD"/>
    <w:rsid w:val="00E946A7"/>
    <w:rsid w:val="00E96CF6"/>
    <w:rsid w:val="00EA0C21"/>
    <w:rsid w:val="00EA1E27"/>
    <w:rsid w:val="00EA2674"/>
    <w:rsid w:val="00EA2738"/>
    <w:rsid w:val="00EA284A"/>
    <w:rsid w:val="00EA325A"/>
    <w:rsid w:val="00EA346F"/>
    <w:rsid w:val="00EA50C8"/>
    <w:rsid w:val="00EA58C9"/>
    <w:rsid w:val="00EA6386"/>
    <w:rsid w:val="00EA7420"/>
    <w:rsid w:val="00EA777C"/>
    <w:rsid w:val="00EA7D47"/>
    <w:rsid w:val="00EB05DE"/>
    <w:rsid w:val="00EB0D2C"/>
    <w:rsid w:val="00EB1579"/>
    <w:rsid w:val="00EB31CF"/>
    <w:rsid w:val="00EB427C"/>
    <w:rsid w:val="00EB55EA"/>
    <w:rsid w:val="00EB5E86"/>
    <w:rsid w:val="00EC04B7"/>
    <w:rsid w:val="00EC218E"/>
    <w:rsid w:val="00EC2E29"/>
    <w:rsid w:val="00EC3C49"/>
    <w:rsid w:val="00EC71F5"/>
    <w:rsid w:val="00ED1102"/>
    <w:rsid w:val="00ED2626"/>
    <w:rsid w:val="00ED2BC6"/>
    <w:rsid w:val="00ED2DED"/>
    <w:rsid w:val="00ED353B"/>
    <w:rsid w:val="00ED38C2"/>
    <w:rsid w:val="00ED41FA"/>
    <w:rsid w:val="00ED6002"/>
    <w:rsid w:val="00ED6922"/>
    <w:rsid w:val="00ED6A72"/>
    <w:rsid w:val="00EE08BC"/>
    <w:rsid w:val="00EE0AE5"/>
    <w:rsid w:val="00EE0C89"/>
    <w:rsid w:val="00EE1A61"/>
    <w:rsid w:val="00EE208A"/>
    <w:rsid w:val="00EE2519"/>
    <w:rsid w:val="00EE2C79"/>
    <w:rsid w:val="00EE4C89"/>
    <w:rsid w:val="00EE50B9"/>
    <w:rsid w:val="00EE77AF"/>
    <w:rsid w:val="00EE7D73"/>
    <w:rsid w:val="00EF048E"/>
    <w:rsid w:val="00EF2628"/>
    <w:rsid w:val="00EF2F72"/>
    <w:rsid w:val="00EF3D61"/>
    <w:rsid w:val="00EF4140"/>
    <w:rsid w:val="00EF41D9"/>
    <w:rsid w:val="00EF462E"/>
    <w:rsid w:val="00EF4AC1"/>
    <w:rsid w:val="00EF4FEC"/>
    <w:rsid w:val="00EF5DC4"/>
    <w:rsid w:val="00EF69DA"/>
    <w:rsid w:val="00EF7013"/>
    <w:rsid w:val="00EF74B8"/>
    <w:rsid w:val="00F0077C"/>
    <w:rsid w:val="00F01112"/>
    <w:rsid w:val="00F0122F"/>
    <w:rsid w:val="00F01480"/>
    <w:rsid w:val="00F01DBE"/>
    <w:rsid w:val="00F03922"/>
    <w:rsid w:val="00F0552E"/>
    <w:rsid w:val="00F0718B"/>
    <w:rsid w:val="00F100FD"/>
    <w:rsid w:val="00F10568"/>
    <w:rsid w:val="00F1127B"/>
    <w:rsid w:val="00F11381"/>
    <w:rsid w:val="00F115DC"/>
    <w:rsid w:val="00F12B8B"/>
    <w:rsid w:val="00F15019"/>
    <w:rsid w:val="00F155CD"/>
    <w:rsid w:val="00F15CB4"/>
    <w:rsid w:val="00F2165D"/>
    <w:rsid w:val="00F21E63"/>
    <w:rsid w:val="00F224A7"/>
    <w:rsid w:val="00F22E6F"/>
    <w:rsid w:val="00F26289"/>
    <w:rsid w:val="00F26876"/>
    <w:rsid w:val="00F27CE9"/>
    <w:rsid w:val="00F311A1"/>
    <w:rsid w:val="00F31BA7"/>
    <w:rsid w:val="00F31FA0"/>
    <w:rsid w:val="00F323AD"/>
    <w:rsid w:val="00F330A5"/>
    <w:rsid w:val="00F335BF"/>
    <w:rsid w:val="00F33D1D"/>
    <w:rsid w:val="00F3497F"/>
    <w:rsid w:val="00F35489"/>
    <w:rsid w:val="00F36C54"/>
    <w:rsid w:val="00F402B9"/>
    <w:rsid w:val="00F42006"/>
    <w:rsid w:val="00F43A1D"/>
    <w:rsid w:val="00F43F40"/>
    <w:rsid w:val="00F44BF0"/>
    <w:rsid w:val="00F4742B"/>
    <w:rsid w:val="00F476D4"/>
    <w:rsid w:val="00F47A5E"/>
    <w:rsid w:val="00F50675"/>
    <w:rsid w:val="00F51EEB"/>
    <w:rsid w:val="00F52A9C"/>
    <w:rsid w:val="00F53379"/>
    <w:rsid w:val="00F5379B"/>
    <w:rsid w:val="00F55577"/>
    <w:rsid w:val="00F5682E"/>
    <w:rsid w:val="00F60484"/>
    <w:rsid w:val="00F62AF1"/>
    <w:rsid w:val="00F63526"/>
    <w:rsid w:val="00F65028"/>
    <w:rsid w:val="00F65F82"/>
    <w:rsid w:val="00F65FD9"/>
    <w:rsid w:val="00F7000E"/>
    <w:rsid w:val="00F70283"/>
    <w:rsid w:val="00F70A9A"/>
    <w:rsid w:val="00F71CB8"/>
    <w:rsid w:val="00F729DC"/>
    <w:rsid w:val="00F72D12"/>
    <w:rsid w:val="00F72D9C"/>
    <w:rsid w:val="00F74338"/>
    <w:rsid w:val="00F759F9"/>
    <w:rsid w:val="00F76193"/>
    <w:rsid w:val="00F761A0"/>
    <w:rsid w:val="00F76D5A"/>
    <w:rsid w:val="00F77BAB"/>
    <w:rsid w:val="00F81220"/>
    <w:rsid w:val="00F813BA"/>
    <w:rsid w:val="00F8282B"/>
    <w:rsid w:val="00F82FFD"/>
    <w:rsid w:val="00F83062"/>
    <w:rsid w:val="00F8466F"/>
    <w:rsid w:val="00F84834"/>
    <w:rsid w:val="00F87330"/>
    <w:rsid w:val="00F90AA4"/>
    <w:rsid w:val="00F90F8B"/>
    <w:rsid w:val="00F919A2"/>
    <w:rsid w:val="00F91EC6"/>
    <w:rsid w:val="00F974F4"/>
    <w:rsid w:val="00F97800"/>
    <w:rsid w:val="00FA0936"/>
    <w:rsid w:val="00FA11D4"/>
    <w:rsid w:val="00FA1B4E"/>
    <w:rsid w:val="00FA2E9A"/>
    <w:rsid w:val="00FA49BB"/>
    <w:rsid w:val="00FA49F8"/>
    <w:rsid w:val="00FA694D"/>
    <w:rsid w:val="00FA7053"/>
    <w:rsid w:val="00FB0895"/>
    <w:rsid w:val="00FB1435"/>
    <w:rsid w:val="00FB150A"/>
    <w:rsid w:val="00FB2300"/>
    <w:rsid w:val="00FB2842"/>
    <w:rsid w:val="00FB33D0"/>
    <w:rsid w:val="00FB3D3F"/>
    <w:rsid w:val="00FB55B7"/>
    <w:rsid w:val="00FB5EEB"/>
    <w:rsid w:val="00FC06AD"/>
    <w:rsid w:val="00FC2747"/>
    <w:rsid w:val="00FC5C73"/>
    <w:rsid w:val="00FC6AD0"/>
    <w:rsid w:val="00FC7E5E"/>
    <w:rsid w:val="00FC7F57"/>
    <w:rsid w:val="00FD0489"/>
    <w:rsid w:val="00FD059B"/>
    <w:rsid w:val="00FD063A"/>
    <w:rsid w:val="00FD25D4"/>
    <w:rsid w:val="00FD3DF4"/>
    <w:rsid w:val="00FD3F19"/>
    <w:rsid w:val="00FD475C"/>
    <w:rsid w:val="00FD4AA8"/>
    <w:rsid w:val="00FD5AC2"/>
    <w:rsid w:val="00FD78AC"/>
    <w:rsid w:val="00FD7B93"/>
    <w:rsid w:val="00FE09FA"/>
    <w:rsid w:val="00FE0C99"/>
    <w:rsid w:val="00FE1167"/>
    <w:rsid w:val="00FE1367"/>
    <w:rsid w:val="00FE1EDA"/>
    <w:rsid w:val="00FE455F"/>
    <w:rsid w:val="00FE6234"/>
    <w:rsid w:val="00FE6FCD"/>
    <w:rsid w:val="00FE7194"/>
    <w:rsid w:val="00FE7B0B"/>
    <w:rsid w:val="00FF0171"/>
    <w:rsid w:val="00FF05BC"/>
    <w:rsid w:val="00FF104E"/>
    <w:rsid w:val="00FF1A48"/>
    <w:rsid w:val="00FF1E5E"/>
    <w:rsid w:val="00FF3150"/>
    <w:rsid w:val="00FF4CEE"/>
    <w:rsid w:val="00FF4D62"/>
    <w:rsid w:val="00FF5F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imes New Roman"/>
        <w:kern w:val="2"/>
        <w:sz w:val="21"/>
        <w:szCs w:val="21"/>
        <w:vertAlign w:val="superscript"/>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650BF"/>
    <w:rPr>
      <w:b/>
      <w:bCs/>
    </w:rPr>
  </w:style>
  <w:style w:type="character" w:styleId="a4">
    <w:name w:val="Hyperlink"/>
    <w:basedOn w:val="a0"/>
    <w:uiPriority w:val="99"/>
    <w:unhideWhenUsed/>
    <w:rsid w:val="00733D1A"/>
    <w:rPr>
      <w:color w:val="0000FF"/>
      <w:u w:val="single"/>
    </w:rPr>
  </w:style>
</w:styles>
</file>

<file path=word/webSettings.xml><?xml version="1.0" encoding="utf-8"?>
<w:webSettings xmlns:r="http://schemas.openxmlformats.org/officeDocument/2006/relationships" xmlns:w="http://schemas.openxmlformats.org/wordprocessingml/2006/main">
  <w:divs>
    <w:div w:id="1796825311">
      <w:bodyDiv w:val="1"/>
      <w:marLeft w:val="0"/>
      <w:marRight w:val="0"/>
      <w:marTop w:val="0"/>
      <w:marBottom w:val="0"/>
      <w:divBdr>
        <w:top w:val="none" w:sz="0" w:space="0" w:color="auto"/>
        <w:left w:val="none" w:sz="0" w:space="0" w:color="auto"/>
        <w:bottom w:val="none" w:sz="0" w:space="0" w:color="auto"/>
        <w:right w:val="none" w:sz="0" w:space="0" w:color="auto"/>
      </w:divBdr>
      <w:divsChild>
        <w:div w:id="1605261163">
          <w:marLeft w:val="0"/>
          <w:marRight w:val="0"/>
          <w:marTop w:val="0"/>
          <w:marBottom w:val="0"/>
          <w:divBdr>
            <w:top w:val="none" w:sz="0" w:space="0" w:color="auto"/>
            <w:left w:val="none" w:sz="0" w:space="0" w:color="auto"/>
            <w:bottom w:val="none" w:sz="0" w:space="0" w:color="auto"/>
            <w:right w:val="none" w:sz="0" w:space="0" w:color="auto"/>
          </w:divBdr>
        </w:div>
        <w:div w:id="1214342605">
          <w:marLeft w:val="0"/>
          <w:marRight w:val="0"/>
          <w:marTop w:val="0"/>
          <w:marBottom w:val="0"/>
          <w:divBdr>
            <w:top w:val="none" w:sz="0" w:space="0" w:color="auto"/>
            <w:left w:val="none" w:sz="0" w:space="0" w:color="auto"/>
            <w:bottom w:val="none" w:sz="0" w:space="0" w:color="auto"/>
            <w:right w:val="none" w:sz="0" w:space="0" w:color="auto"/>
          </w:divBdr>
        </w:div>
        <w:div w:id="368922680">
          <w:marLeft w:val="0"/>
          <w:marRight w:val="0"/>
          <w:marTop w:val="0"/>
          <w:marBottom w:val="0"/>
          <w:divBdr>
            <w:top w:val="none" w:sz="0" w:space="0" w:color="auto"/>
            <w:left w:val="none" w:sz="0" w:space="0" w:color="auto"/>
            <w:bottom w:val="none" w:sz="0" w:space="0" w:color="auto"/>
            <w:right w:val="none" w:sz="0" w:space="0" w:color="auto"/>
          </w:divBdr>
        </w:div>
        <w:div w:id="362218473">
          <w:marLeft w:val="0"/>
          <w:marRight w:val="0"/>
          <w:marTop w:val="0"/>
          <w:marBottom w:val="0"/>
          <w:divBdr>
            <w:top w:val="none" w:sz="0" w:space="0" w:color="auto"/>
            <w:left w:val="none" w:sz="0" w:space="0" w:color="auto"/>
            <w:bottom w:val="none" w:sz="0" w:space="0" w:color="auto"/>
            <w:right w:val="none" w:sz="0" w:space="0" w:color="auto"/>
          </w:divBdr>
        </w:div>
        <w:div w:id="194734634">
          <w:marLeft w:val="0"/>
          <w:marRight w:val="0"/>
          <w:marTop w:val="0"/>
          <w:marBottom w:val="0"/>
          <w:divBdr>
            <w:top w:val="none" w:sz="0" w:space="0" w:color="auto"/>
            <w:left w:val="none" w:sz="0" w:space="0" w:color="auto"/>
            <w:bottom w:val="none" w:sz="0" w:space="0" w:color="auto"/>
            <w:right w:val="none" w:sz="0" w:space="0" w:color="auto"/>
          </w:divBdr>
        </w:div>
        <w:div w:id="76370011">
          <w:marLeft w:val="0"/>
          <w:marRight w:val="0"/>
          <w:marTop w:val="0"/>
          <w:marBottom w:val="0"/>
          <w:divBdr>
            <w:top w:val="none" w:sz="0" w:space="0" w:color="auto"/>
            <w:left w:val="none" w:sz="0" w:space="0" w:color="auto"/>
            <w:bottom w:val="none" w:sz="0" w:space="0" w:color="auto"/>
            <w:right w:val="none" w:sz="0" w:space="0" w:color="auto"/>
          </w:divBdr>
        </w:div>
        <w:div w:id="1212809538">
          <w:marLeft w:val="0"/>
          <w:marRight w:val="0"/>
          <w:marTop w:val="0"/>
          <w:marBottom w:val="0"/>
          <w:divBdr>
            <w:top w:val="none" w:sz="0" w:space="0" w:color="auto"/>
            <w:left w:val="none" w:sz="0" w:space="0" w:color="auto"/>
            <w:bottom w:val="none" w:sz="0" w:space="0" w:color="auto"/>
            <w:right w:val="none" w:sz="0" w:space="0" w:color="auto"/>
          </w:divBdr>
        </w:div>
        <w:div w:id="1512799259">
          <w:marLeft w:val="0"/>
          <w:marRight w:val="0"/>
          <w:marTop w:val="0"/>
          <w:marBottom w:val="0"/>
          <w:divBdr>
            <w:top w:val="none" w:sz="0" w:space="0" w:color="auto"/>
            <w:left w:val="none" w:sz="0" w:space="0" w:color="auto"/>
            <w:bottom w:val="none" w:sz="0" w:space="0" w:color="auto"/>
            <w:right w:val="none" w:sz="0" w:space="0" w:color="auto"/>
          </w:divBdr>
        </w:div>
        <w:div w:id="1205679023">
          <w:marLeft w:val="0"/>
          <w:marRight w:val="0"/>
          <w:marTop w:val="0"/>
          <w:marBottom w:val="0"/>
          <w:divBdr>
            <w:top w:val="none" w:sz="0" w:space="0" w:color="auto"/>
            <w:left w:val="none" w:sz="0" w:space="0" w:color="auto"/>
            <w:bottom w:val="none" w:sz="0" w:space="0" w:color="auto"/>
            <w:right w:val="none" w:sz="0" w:space="0" w:color="auto"/>
          </w:divBdr>
        </w:div>
        <w:div w:id="1251543768">
          <w:marLeft w:val="0"/>
          <w:marRight w:val="0"/>
          <w:marTop w:val="0"/>
          <w:marBottom w:val="0"/>
          <w:divBdr>
            <w:top w:val="none" w:sz="0" w:space="0" w:color="auto"/>
            <w:left w:val="none" w:sz="0" w:space="0" w:color="auto"/>
            <w:bottom w:val="none" w:sz="0" w:space="0" w:color="auto"/>
            <w:right w:val="none" w:sz="0" w:space="0" w:color="auto"/>
          </w:divBdr>
        </w:div>
        <w:div w:id="237907690">
          <w:marLeft w:val="0"/>
          <w:marRight w:val="0"/>
          <w:marTop w:val="0"/>
          <w:marBottom w:val="0"/>
          <w:divBdr>
            <w:top w:val="none" w:sz="0" w:space="0" w:color="auto"/>
            <w:left w:val="none" w:sz="0" w:space="0" w:color="auto"/>
            <w:bottom w:val="none" w:sz="0" w:space="0" w:color="auto"/>
            <w:right w:val="none" w:sz="0" w:space="0" w:color="auto"/>
          </w:divBdr>
        </w:div>
        <w:div w:id="1246300746">
          <w:marLeft w:val="0"/>
          <w:marRight w:val="0"/>
          <w:marTop w:val="0"/>
          <w:marBottom w:val="0"/>
          <w:divBdr>
            <w:top w:val="none" w:sz="0" w:space="0" w:color="auto"/>
            <w:left w:val="none" w:sz="0" w:space="0" w:color="auto"/>
            <w:bottom w:val="none" w:sz="0" w:space="0" w:color="auto"/>
            <w:right w:val="none" w:sz="0" w:space="0" w:color="auto"/>
          </w:divBdr>
        </w:div>
        <w:div w:id="831069097">
          <w:marLeft w:val="0"/>
          <w:marRight w:val="0"/>
          <w:marTop w:val="0"/>
          <w:marBottom w:val="0"/>
          <w:divBdr>
            <w:top w:val="none" w:sz="0" w:space="0" w:color="auto"/>
            <w:left w:val="none" w:sz="0" w:space="0" w:color="auto"/>
            <w:bottom w:val="none" w:sz="0" w:space="0" w:color="auto"/>
            <w:right w:val="none" w:sz="0" w:space="0" w:color="auto"/>
          </w:divBdr>
        </w:div>
        <w:div w:id="953755352">
          <w:marLeft w:val="0"/>
          <w:marRight w:val="0"/>
          <w:marTop w:val="0"/>
          <w:marBottom w:val="0"/>
          <w:divBdr>
            <w:top w:val="none" w:sz="0" w:space="0" w:color="auto"/>
            <w:left w:val="none" w:sz="0" w:space="0" w:color="auto"/>
            <w:bottom w:val="none" w:sz="0" w:space="0" w:color="auto"/>
            <w:right w:val="none" w:sz="0" w:space="0" w:color="auto"/>
          </w:divBdr>
        </w:div>
        <w:div w:id="1117215016">
          <w:marLeft w:val="0"/>
          <w:marRight w:val="0"/>
          <w:marTop w:val="0"/>
          <w:marBottom w:val="0"/>
          <w:divBdr>
            <w:top w:val="none" w:sz="0" w:space="0" w:color="auto"/>
            <w:left w:val="none" w:sz="0" w:space="0" w:color="auto"/>
            <w:bottom w:val="none" w:sz="0" w:space="0" w:color="auto"/>
            <w:right w:val="none" w:sz="0" w:space="0" w:color="auto"/>
          </w:divBdr>
        </w:div>
        <w:div w:id="1763837809">
          <w:marLeft w:val="0"/>
          <w:marRight w:val="0"/>
          <w:marTop w:val="0"/>
          <w:marBottom w:val="0"/>
          <w:divBdr>
            <w:top w:val="none" w:sz="0" w:space="0" w:color="auto"/>
            <w:left w:val="none" w:sz="0" w:space="0" w:color="auto"/>
            <w:bottom w:val="none" w:sz="0" w:space="0" w:color="auto"/>
            <w:right w:val="none" w:sz="0" w:space="0" w:color="auto"/>
          </w:divBdr>
        </w:div>
        <w:div w:id="119150407">
          <w:marLeft w:val="0"/>
          <w:marRight w:val="0"/>
          <w:marTop w:val="0"/>
          <w:marBottom w:val="0"/>
          <w:divBdr>
            <w:top w:val="none" w:sz="0" w:space="0" w:color="auto"/>
            <w:left w:val="none" w:sz="0" w:space="0" w:color="auto"/>
            <w:bottom w:val="none" w:sz="0" w:space="0" w:color="auto"/>
            <w:right w:val="none" w:sz="0" w:space="0" w:color="auto"/>
          </w:divBdr>
        </w:div>
        <w:div w:id="546187117">
          <w:marLeft w:val="0"/>
          <w:marRight w:val="0"/>
          <w:marTop w:val="0"/>
          <w:marBottom w:val="0"/>
          <w:divBdr>
            <w:top w:val="none" w:sz="0" w:space="0" w:color="auto"/>
            <w:left w:val="none" w:sz="0" w:space="0" w:color="auto"/>
            <w:bottom w:val="none" w:sz="0" w:space="0" w:color="auto"/>
            <w:right w:val="none" w:sz="0" w:space="0" w:color="auto"/>
          </w:divBdr>
        </w:div>
        <w:div w:id="188883344">
          <w:marLeft w:val="0"/>
          <w:marRight w:val="0"/>
          <w:marTop w:val="0"/>
          <w:marBottom w:val="0"/>
          <w:divBdr>
            <w:top w:val="none" w:sz="0" w:space="0" w:color="auto"/>
            <w:left w:val="none" w:sz="0" w:space="0" w:color="auto"/>
            <w:bottom w:val="none" w:sz="0" w:space="0" w:color="auto"/>
            <w:right w:val="none" w:sz="0" w:space="0" w:color="auto"/>
          </w:divBdr>
        </w:div>
        <w:div w:id="689842759">
          <w:marLeft w:val="0"/>
          <w:marRight w:val="0"/>
          <w:marTop w:val="0"/>
          <w:marBottom w:val="0"/>
          <w:divBdr>
            <w:top w:val="none" w:sz="0" w:space="0" w:color="auto"/>
            <w:left w:val="none" w:sz="0" w:space="0" w:color="auto"/>
            <w:bottom w:val="none" w:sz="0" w:space="0" w:color="auto"/>
            <w:right w:val="none" w:sz="0" w:space="0" w:color="auto"/>
          </w:divBdr>
        </w:div>
        <w:div w:id="1737243358">
          <w:marLeft w:val="0"/>
          <w:marRight w:val="0"/>
          <w:marTop w:val="0"/>
          <w:marBottom w:val="0"/>
          <w:divBdr>
            <w:top w:val="none" w:sz="0" w:space="0" w:color="auto"/>
            <w:left w:val="none" w:sz="0" w:space="0" w:color="auto"/>
            <w:bottom w:val="none" w:sz="0" w:space="0" w:color="auto"/>
            <w:right w:val="none" w:sz="0" w:space="0" w:color="auto"/>
          </w:divBdr>
        </w:div>
        <w:div w:id="1699037936">
          <w:marLeft w:val="0"/>
          <w:marRight w:val="0"/>
          <w:marTop w:val="0"/>
          <w:marBottom w:val="0"/>
          <w:divBdr>
            <w:top w:val="none" w:sz="0" w:space="0" w:color="auto"/>
            <w:left w:val="none" w:sz="0" w:space="0" w:color="auto"/>
            <w:bottom w:val="none" w:sz="0" w:space="0" w:color="auto"/>
            <w:right w:val="none" w:sz="0" w:space="0" w:color="auto"/>
          </w:divBdr>
        </w:div>
        <w:div w:id="316880683">
          <w:marLeft w:val="0"/>
          <w:marRight w:val="0"/>
          <w:marTop w:val="0"/>
          <w:marBottom w:val="0"/>
          <w:divBdr>
            <w:top w:val="none" w:sz="0" w:space="0" w:color="auto"/>
            <w:left w:val="none" w:sz="0" w:space="0" w:color="auto"/>
            <w:bottom w:val="none" w:sz="0" w:space="0" w:color="auto"/>
            <w:right w:val="none" w:sz="0" w:space="0" w:color="auto"/>
          </w:divBdr>
        </w:div>
        <w:div w:id="115570069">
          <w:marLeft w:val="0"/>
          <w:marRight w:val="0"/>
          <w:marTop w:val="0"/>
          <w:marBottom w:val="0"/>
          <w:divBdr>
            <w:top w:val="none" w:sz="0" w:space="0" w:color="auto"/>
            <w:left w:val="none" w:sz="0" w:space="0" w:color="auto"/>
            <w:bottom w:val="none" w:sz="0" w:space="0" w:color="auto"/>
            <w:right w:val="none" w:sz="0" w:space="0" w:color="auto"/>
          </w:divBdr>
        </w:div>
        <w:div w:id="1952975386">
          <w:marLeft w:val="0"/>
          <w:marRight w:val="0"/>
          <w:marTop w:val="0"/>
          <w:marBottom w:val="0"/>
          <w:divBdr>
            <w:top w:val="none" w:sz="0" w:space="0" w:color="auto"/>
            <w:left w:val="none" w:sz="0" w:space="0" w:color="auto"/>
            <w:bottom w:val="none" w:sz="0" w:space="0" w:color="auto"/>
            <w:right w:val="none" w:sz="0" w:space="0" w:color="auto"/>
          </w:divBdr>
        </w:div>
        <w:div w:id="459612479">
          <w:marLeft w:val="0"/>
          <w:marRight w:val="0"/>
          <w:marTop w:val="0"/>
          <w:marBottom w:val="0"/>
          <w:divBdr>
            <w:top w:val="none" w:sz="0" w:space="0" w:color="auto"/>
            <w:left w:val="none" w:sz="0" w:space="0" w:color="auto"/>
            <w:bottom w:val="none" w:sz="0" w:space="0" w:color="auto"/>
            <w:right w:val="none" w:sz="0" w:space="0" w:color="auto"/>
          </w:divBdr>
        </w:div>
        <w:div w:id="182019200">
          <w:marLeft w:val="0"/>
          <w:marRight w:val="0"/>
          <w:marTop w:val="0"/>
          <w:marBottom w:val="0"/>
          <w:divBdr>
            <w:top w:val="none" w:sz="0" w:space="0" w:color="auto"/>
            <w:left w:val="none" w:sz="0" w:space="0" w:color="auto"/>
            <w:bottom w:val="none" w:sz="0" w:space="0" w:color="auto"/>
            <w:right w:val="none" w:sz="0" w:space="0" w:color="auto"/>
          </w:divBdr>
        </w:div>
        <w:div w:id="684752141">
          <w:marLeft w:val="0"/>
          <w:marRight w:val="0"/>
          <w:marTop w:val="0"/>
          <w:marBottom w:val="0"/>
          <w:divBdr>
            <w:top w:val="none" w:sz="0" w:space="0" w:color="auto"/>
            <w:left w:val="none" w:sz="0" w:space="0" w:color="auto"/>
            <w:bottom w:val="none" w:sz="0" w:space="0" w:color="auto"/>
            <w:right w:val="none" w:sz="0" w:space="0" w:color="auto"/>
          </w:divBdr>
        </w:div>
        <w:div w:id="153497531">
          <w:marLeft w:val="0"/>
          <w:marRight w:val="0"/>
          <w:marTop w:val="0"/>
          <w:marBottom w:val="0"/>
          <w:divBdr>
            <w:top w:val="none" w:sz="0" w:space="0" w:color="auto"/>
            <w:left w:val="none" w:sz="0" w:space="0" w:color="auto"/>
            <w:bottom w:val="none" w:sz="0" w:space="0" w:color="auto"/>
            <w:right w:val="none" w:sz="0" w:space="0" w:color="auto"/>
          </w:divBdr>
        </w:div>
        <w:div w:id="831676043">
          <w:marLeft w:val="0"/>
          <w:marRight w:val="0"/>
          <w:marTop w:val="0"/>
          <w:marBottom w:val="0"/>
          <w:divBdr>
            <w:top w:val="none" w:sz="0" w:space="0" w:color="auto"/>
            <w:left w:val="none" w:sz="0" w:space="0" w:color="auto"/>
            <w:bottom w:val="none" w:sz="0" w:space="0" w:color="auto"/>
            <w:right w:val="none" w:sz="0" w:space="0" w:color="auto"/>
          </w:divBdr>
        </w:div>
        <w:div w:id="482283905">
          <w:marLeft w:val="0"/>
          <w:marRight w:val="0"/>
          <w:marTop w:val="0"/>
          <w:marBottom w:val="0"/>
          <w:divBdr>
            <w:top w:val="none" w:sz="0" w:space="0" w:color="auto"/>
            <w:left w:val="none" w:sz="0" w:space="0" w:color="auto"/>
            <w:bottom w:val="none" w:sz="0" w:space="0" w:color="auto"/>
            <w:right w:val="none" w:sz="0" w:space="0" w:color="auto"/>
          </w:divBdr>
        </w:div>
        <w:div w:id="28800834">
          <w:marLeft w:val="0"/>
          <w:marRight w:val="0"/>
          <w:marTop w:val="0"/>
          <w:marBottom w:val="0"/>
          <w:divBdr>
            <w:top w:val="none" w:sz="0" w:space="0" w:color="auto"/>
            <w:left w:val="none" w:sz="0" w:space="0" w:color="auto"/>
            <w:bottom w:val="none" w:sz="0" w:space="0" w:color="auto"/>
            <w:right w:val="none" w:sz="0" w:space="0" w:color="auto"/>
          </w:divBdr>
        </w:div>
        <w:div w:id="1134835178">
          <w:marLeft w:val="0"/>
          <w:marRight w:val="0"/>
          <w:marTop w:val="0"/>
          <w:marBottom w:val="0"/>
          <w:divBdr>
            <w:top w:val="none" w:sz="0" w:space="0" w:color="auto"/>
            <w:left w:val="none" w:sz="0" w:space="0" w:color="auto"/>
            <w:bottom w:val="none" w:sz="0" w:space="0" w:color="auto"/>
            <w:right w:val="none" w:sz="0" w:space="0" w:color="auto"/>
          </w:divBdr>
        </w:div>
        <w:div w:id="1817528418">
          <w:marLeft w:val="0"/>
          <w:marRight w:val="0"/>
          <w:marTop w:val="0"/>
          <w:marBottom w:val="0"/>
          <w:divBdr>
            <w:top w:val="none" w:sz="0" w:space="0" w:color="auto"/>
            <w:left w:val="none" w:sz="0" w:space="0" w:color="auto"/>
            <w:bottom w:val="none" w:sz="0" w:space="0" w:color="auto"/>
            <w:right w:val="none" w:sz="0" w:space="0" w:color="auto"/>
          </w:divBdr>
        </w:div>
        <w:div w:id="1706709789">
          <w:marLeft w:val="0"/>
          <w:marRight w:val="0"/>
          <w:marTop w:val="0"/>
          <w:marBottom w:val="0"/>
          <w:divBdr>
            <w:top w:val="none" w:sz="0" w:space="0" w:color="auto"/>
            <w:left w:val="none" w:sz="0" w:space="0" w:color="auto"/>
            <w:bottom w:val="none" w:sz="0" w:space="0" w:color="auto"/>
            <w:right w:val="none" w:sz="0" w:space="0" w:color="auto"/>
          </w:divBdr>
        </w:div>
        <w:div w:id="545458453">
          <w:marLeft w:val="0"/>
          <w:marRight w:val="0"/>
          <w:marTop w:val="0"/>
          <w:marBottom w:val="0"/>
          <w:divBdr>
            <w:top w:val="none" w:sz="0" w:space="0" w:color="auto"/>
            <w:left w:val="none" w:sz="0" w:space="0" w:color="auto"/>
            <w:bottom w:val="none" w:sz="0" w:space="0" w:color="auto"/>
            <w:right w:val="none" w:sz="0" w:space="0" w:color="auto"/>
          </w:divBdr>
        </w:div>
        <w:div w:id="113639451">
          <w:marLeft w:val="0"/>
          <w:marRight w:val="0"/>
          <w:marTop w:val="0"/>
          <w:marBottom w:val="0"/>
          <w:divBdr>
            <w:top w:val="none" w:sz="0" w:space="0" w:color="auto"/>
            <w:left w:val="none" w:sz="0" w:space="0" w:color="auto"/>
            <w:bottom w:val="none" w:sz="0" w:space="0" w:color="auto"/>
            <w:right w:val="none" w:sz="0" w:space="0" w:color="auto"/>
          </w:divBdr>
        </w:div>
        <w:div w:id="223176635">
          <w:marLeft w:val="0"/>
          <w:marRight w:val="0"/>
          <w:marTop w:val="0"/>
          <w:marBottom w:val="0"/>
          <w:divBdr>
            <w:top w:val="none" w:sz="0" w:space="0" w:color="auto"/>
            <w:left w:val="none" w:sz="0" w:space="0" w:color="auto"/>
            <w:bottom w:val="none" w:sz="0" w:space="0" w:color="auto"/>
            <w:right w:val="none" w:sz="0" w:space="0" w:color="auto"/>
          </w:divBdr>
        </w:div>
        <w:div w:id="595863769">
          <w:marLeft w:val="0"/>
          <w:marRight w:val="0"/>
          <w:marTop w:val="0"/>
          <w:marBottom w:val="0"/>
          <w:divBdr>
            <w:top w:val="none" w:sz="0" w:space="0" w:color="auto"/>
            <w:left w:val="none" w:sz="0" w:space="0" w:color="auto"/>
            <w:bottom w:val="none" w:sz="0" w:space="0" w:color="auto"/>
            <w:right w:val="none" w:sz="0" w:space="0" w:color="auto"/>
          </w:divBdr>
        </w:div>
        <w:div w:id="791243531">
          <w:marLeft w:val="0"/>
          <w:marRight w:val="0"/>
          <w:marTop w:val="0"/>
          <w:marBottom w:val="0"/>
          <w:divBdr>
            <w:top w:val="none" w:sz="0" w:space="0" w:color="auto"/>
            <w:left w:val="none" w:sz="0" w:space="0" w:color="auto"/>
            <w:bottom w:val="none" w:sz="0" w:space="0" w:color="auto"/>
            <w:right w:val="none" w:sz="0" w:space="0" w:color="auto"/>
          </w:divBdr>
        </w:div>
        <w:div w:id="698160675">
          <w:marLeft w:val="0"/>
          <w:marRight w:val="0"/>
          <w:marTop w:val="0"/>
          <w:marBottom w:val="0"/>
          <w:divBdr>
            <w:top w:val="none" w:sz="0" w:space="0" w:color="auto"/>
            <w:left w:val="none" w:sz="0" w:space="0" w:color="auto"/>
            <w:bottom w:val="none" w:sz="0" w:space="0" w:color="auto"/>
            <w:right w:val="none" w:sz="0" w:space="0" w:color="auto"/>
          </w:divBdr>
        </w:div>
        <w:div w:id="1455364842">
          <w:marLeft w:val="0"/>
          <w:marRight w:val="0"/>
          <w:marTop w:val="0"/>
          <w:marBottom w:val="0"/>
          <w:divBdr>
            <w:top w:val="none" w:sz="0" w:space="0" w:color="auto"/>
            <w:left w:val="none" w:sz="0" w:space="0" w:color="auto"/>
            <w:bottom w:val="none" w:sz="0" w:space="0" w:color="auto"/>
            <w:right w:val="none" w:sz="0" w:space="0" w:color="auto"/>
          </w:divBdr>
        </w:div>
        <w:div w:id="292908814">
          <w:marLeft w:val="0"/>
          <w:marRight w:val="0"/>
          <w:marTop w:val="0"/>
          <w:marBottom w:val="0"/>
          <w:divBdr>
            <w:top w:val="none" w:sz="0" w:space="0" w:color="auto"/>
            <w:left w:val="none" w:sz="0" w:space="0" w:color="auto"/>
            <w:bottom w:val="none" w:sz="0" w:space="0" w:color="auto"/>
            <w:right w:val="none" w:sz="0" w:space="0" w:color="auto"/>
          </w:divBdr>
        </w:div>
        <w:div w:id="233321625">
          <w:marLeft w:val="0"/>
          <w:marRight w:val="0"/>
          <w:marTop w:val="0"/>
          <w:marBottom w:val="0"/>
          <w:divBdr>
            <w:top w:val="none" w:sz="0" w:space="0" w:color="auto"/>
            <w:left w:val="none" w:sz="0" w:space="0" w:color="auto"/>
            <w:bottom w:val="none" w:sz="0" w:space="0" w:color="auto"/>
            <w:right w:val="none" w:sz="0" w:space="0" w:color="auto"/>
          </w:divBdr>
        </w:div>
        <w:div w:id="1704669590">
          <w:marLeft w:val="0"/>
          <w:marRight w:val="0"/>
          <w:marTop w:val="0"/>
          <w:marBottom w:val="0"/>
          <w:divBdr>
            <w:top w:val="none" w:sz="0" w:space="0" w:color="auto"/>
            <w:left w:val="none" w:sz="0" w:space="0" w:color="auto"/>
            <w:bottom w:val="none" w:sz="0" w:space="0" w:color="auto"/>
            <w:right w:val="none" w:sz="0" w:space="0" w:color="auto"/>
          </w:divBdr>
        </w:div>
        <w:div w:id="1562251935">
          <w:marLeft w:val="0"/>
          <w:marRight w:val="0"/>
          <w:marTop w:val="0"/>
          <w:marBottom w:val="0"/>
          <w:divBdr>
            <w:top w:val="none" w:sz="0" w:space="0" w:color="auto"/>
            <w:left w:val="none" w:sz="0" w:space="0" w:color="auto"/>
            <w:bottom w:val="none" w:sz="0" w:space="0" w:color="auto"/>
            <w:right w:val="none" w:sz="0" w:space="0" w:color="auto"/>
          </w:divBdr>
        </w:div>
        <w:div w:id="1866358477">
          <w:marLeft w:val="0"/>
          <w:marRight w:val="0"/>
          <w:marTop w:val="0"/>
          <w:marBottom w:val="0"/>
          <w:divBdr>
            <w:top w:val="none" w:sz="0" w:space="0" w:color="auto"/>
            <w:left w:val="none" w:sz="0" w:space="0" w:color="auto"/>
            <w:bottom w:val="none" w:sz="0" w:space="0" w:color="auto"/>
            <w:right w:val="none" w:sz="0" w:space="0" w:color="auto"/>
          </w:divBdr>
        </w:div>
        <w:div w:id="24255858">
          <w:marLeft w:val="0"/>
          <w:marRight w:val="0"/>
          <w:marTop w:val="0"/>
          <w:marBottom w:val="0"/>
          <w:divBdr>
            <w:top w:val="none" w:sz="0" w:space="0" w:color="auto"/>
            <w:left w:val="none" w:sz="0" w:space="0" w:color="auto"/>
            <w:bottom w:val="none" w:sz="0" w:space="0" w:color="auto"/>
            <w:right w:val="none" w:sz="0" w:space="0" w:color="auto"/>
          </w:divBdr>
        </w:div>
        <w:div w:id="851722427">
          <w:marLeft w:val="0"/>
          <w:marRight w:val="0"/>
          <w:marTop w:val="0"/>
          <w:marBottom w:val="0"/>
          <w:divBdr>
            <w:top w:val="none" w:sz="0" w:space="0" w:color="auto"/>
            <w:left w:val="none" w:sz="0" w:space="0" w:color="auto"/>
            <w:bottom w:val="none" w:sz="0" w:space="0" w:color="auto"/>
            <w:right w:val="none" w:sz="0" w:space="0" w:color="auto"/>
          </w:divBdr>
        </w:div>
        <w:div w:id="1922176554">
          <w:marLeft w:val="0"/>
          <w:marRight w:val="0"/>
          <w:marTop w:val="0"/>
          <w:marBottom w:val="0"/>
          <w:divBdr>
            <w:top w:val="none" w:sz="0" w:space="0" w:color="auto"/>
            <w:left w:val="none" w:sz="0" w:space="0" w:color="auto"/>
            <w:bottom w:val="none" w:sz="0" w:space="0" w:color="auto"/>
            <w:right w:val="none" w:sz="0" w:space="0" w:color="auto"/>
          </w:divBdr>
        </w:div>
        <w:div w:id="1574513222">
          <w:marLeft w:val="0"/>
          <w:marRight w:val="0"/>
          <w:marTop w:val="0"/>
          <w:marBottom w:val="0"/>
          <w:divBdr>
            <w:top w:val="none" w:sz="0" w:space="0" w:color="auto"/>
            <w:left w:val="none" w:sz="0" w:space="0" w:color="auto"/>
            <w:bottom w:val="none" w:sz="0" w:space="0" w:color="auto"/>
            <w:right w:val="none" w:sz="0" w:space="0" w:color="auto"/>
          </w:divBdr>
        </w:div>
        <w:div w:id="1496804525">
          <w:marLeft w:val="0"/>
          <w:marRight w:val="0"/>
          <w:marTop w:val="0"/>
          <w:marBottom w:val="0"/>
          <w:divBdr>
            <w:top w:val="none" w:sz="0" w:space="0" w:color="auto"/>
            <w:left w:val="none" w:sz="0" w:space="0" w:color="auto"/>
            <w:bottom w:val="none" w:sz="0" w:space="0" w:color="auto"/>
            <w:right w:val="none" w:sz="0" w:space="0" w:color="auto"/>
          </w:divBdr>
        </w:div>
        <w:div w:id="1310865660">
          <w:marLeft w:val="0"/>
          <w:marRight w:val="0"/>
          <w:marTop w:val="0"/>
          <w:marBottom w:val="0"/>
          <w:divBdr>
            <w:top w:val="none" w:sz="0" w:space="0" w:color="auto"/>
            <w:left w:val="none" w:sz="0" w:space="0" w:color="auto"/>
            <w:bottom w:val="none" w:sz="0" w:space="0" w:color="auto"/>
            <w:right w:val="none" w:sz="0" w:space="0" w:color="auto"/>
          </w:divBdr>
        </w:div>
        <w:div w:id="1150635701">
          <w:marLeft w:val="0"/>
          <w:marRight w:val="0"/>
          <w:marTop w:val="0"/>
          <w:marBottom w:val="0"/>
          <w:divBdr>
            <w:top w:val="none" w:sz="0" w:space="0" w:color="auto"/>
            <w:left w:val="none" w:sz="0" w:space="0" w:color="auto"/>
            <w:bottom w:val="none" w:sz="0" w:space="0" w:color="auto"/>
            <w:right w:val="none" w:sz="0" w:space="0" w:color="auto"/>
          </w:divBdr>
        </w:div>
        <w:div w:id="99377226">
          <w:marLeft w:val="0"/>
          <w:marRight w:val="0"/>
          <w:marTop w:val="0"/>
          <w:marBottom w:val="0"/>
          <w:divBdr>
            <w:top w:val="none" w:sz="0" w:space="0" w:color="auto"/>
            <w:left w:val="none" w:sz="0" w:space="0" w:color="auto"/>
            <w:bottom w:val="none" w:sz="0" w:space="0" w:color="auto"/>
            <w:right w:val="none" w:sz="0" w:space="0" w:color="auto"/>
          </w:divBdr>
        </w:div>
        <w:div w:id="364141362">
          <w:marLeft w:val="0"/>
          <w:marRight w:val="0"/>
          <w:marTop w:val="0"/>
          <w:marBottom w:val="0"/>
          <w:divBdr>
            <w:top w:val="none" w:sz="0" w:space="0" w:color="auto"/>
            <w:left w:val="none" w:sz="0" w:space="0" w:color="auto"/>
            <w:bottom w:val="none" w:sz="0" w:space="0" w:color="auto"/>
            <w:right w:val="none" w:sz="0" w:space="0" w:color="auto"/>
          </w:divBdr>
        </w:div>
        <w:div w:id="644969183">
          <w:marLeft w:val="0"/>
          <w:marRight w:val="0"/>
          <w:marTop w:val="0"/>
          <w:marBottom w:val="0"/>
          <w:divBdr>
            <w:top w:val="none" w:sz="0" w:space="0" w:color="auto"/>
            <w:left w:val="none" w:sz="0" w:space="0" w:color="auto"/>
            <w:bottom w:val="none" w:sz="0" w:space="0" w:color="auto"/>
            <w:right w:val="none" w:sz="0" w:space="0" w:color="auto"/>
          </w:divBdr>
        </w:div>
        <w:div w:id="2128037700">
          <w:marLeft w:val="0"/>
          <w:marRight w:val="0"/>
          <w:marTop w:val="0"/>
          <w:marBottom w:val="0"/>
          <w:divBdr>
            <w:top w:val="none" w:sz="0" w:space="0" w:color="auto"/>
            <w:left w:val="none" w:sz="0" w:space="0" w:color="auto"/>
            <w:bottom w:val="none" w:sz="0" w:space="0" w:color="auto"/>
            <w:right w:val="none" w:sz="0" w:space="0" w:color="auto"/>
          </w:divBdr>
        </w:div>
        <w:div w:id="525676831">
          <w:marLeft w:val="0"/>
          <w:marRight w:val="0"/>
          <w:marTop w:val="0"/>
          <w:marBottom w:val="0"/>
          <w:divBdr>
            <w:top w:val="none" w:sz="0" w:space="0" w:color="auto"/>
            <w:left w:val="none" w:sz="0" w:space="0" w:color="auto"/>
            <w:bottom w:val="none" w:sz="0" w:space="0" w:color="auto"/>
            <w:right w:val="none" w:sz="0" w:space="0" w:color="auto"/>
          </w:divBdr>
        </w:div>
        <w:div w:id="113138474">
          <w:marLeft w:val="0"/>
          <w:marRight w:val="0"/>
          <w:marTop w:val="0"/>
          <w:marBottom w:val="0"/>
          <w:divBdr>
            <w:top w:val="none" w:sz="0" w:space="0" w:color="auto"/>
            <w:left w:val="none" w:sz="0" w:space="0" w:color="auto"/>
            <w:bottom w:val="none" w:sz="0" w:space="0" w:color="auto"/>
            <w:right w:val="none" w:sz="0" w:space="0" w:color="auto"/>
          </w:divBdr>
        </w:div>
        <w:div w:id="1876773939">
          <w:marLeft w:val="0"/>
          <w:marRight w:val="0"/>
          <w:marTop w:val="0"/>
          <w:marBottom w:val="0"/>
          <w:divBdr>
            <w:top w:val="none" w:sz="0" w:space="0" w:color="auto"/>
            <w:left w:val="none" w:sz="0" w:space="0" w:color="auto"/>
            <w:bottom w:val="none" w:sz="0" w:space="0" w:color="auto"/>
            <w:right w:val="none" w:sz="0" w:space="0" w:color="auto"/>
          </w:divBdr>
        </w:div>
        <w:div w:id="1392925463">
          <w:marLeft w:val="0"/>
          <w:marRight w:val="0"/>
          <w:marTop w:val="0"/>
          <w:marBottom w:val="0"/>
          <w:divBdr>
            <w:top w:val="none" w:sz="0" w:space="0" w:color="auto"/>
            <w:left w:val="none" w:sz="0" w:space="0" w:color="auto"/>
            <w:bottom w:val="none" w:sz="0" w:space="0" w:color="auto"/>
            <w:right w:val="none" w:sz="0" w:space="0" w:color="auto"/>
          </w:divBdr>
        </w:div>
        <w:div w:id="318505870">
          <w:marLeft w:val="0"/>
          <w:marRight w:val="0"/>
          <w:marTop w:val="0"/>
          <w:marBottom w:val="0"/>
          <w:divBdr>
            <w:top w:val="none" w:sz="0" w:space="0" w:color="auto"/>
            <w:left w:val="none" w:sz="0" w:space="0" w:color="auto"/>
            <w:bottom w:val="none" w:sz="0" w:space="0" w:color="auto"/>
            <w:right w:val="none" w:sz="0" w:space="0" w:color="auto"/>
          </w:divBdr>
        </w:div>
        <w:div w:id="1880245139">
          <w:marLeft w:val="0"/>
          <w:marRight w:val="0"/>
          <w:marTop w:val="0"/>
          <w:marBottom w:val="0"/>
          <w:divBdr>
            <w:top w:val="none" w:sz="0" w:space="0" w:color="auto"/>
            <w:left w:val="none" w:sz="0" w:space="0" w:color="auto"/>
            <w:bottom w:val="none" w:sz="0" w:space="0" w:color="auto"/>
            <w:right w:val="none" w:sz="0" w:space="0" w:color="auto"/>
          </w:divBdr>
        </w:div>
        <w:div w:id="164785716">
          <w:marLeft w:val="0"/>
          <w:marRight w:val="0"/>
          <w:marTop w:val="0"/>
          <w:marBottom w:val="0"/>
          <w:divBdr>
            <w:top w:val="none" w:sz="0" w:space="0" w:color="auto"/>
            <w:left w:val="none" w:sz="0" w:space="0" w:color="auto"/>
            <w:bottom w:val="none" w:sz="0" w:space="0" w:color="auto"/>
            <w:right w:val="none" w:sz="0" w:space="0" w:color="auto"/>
          </w:divBdr>
        </w:div>
        <w:div w:id="1676878333">
          <w:marLeft w:val="0"/>
          <w:marRight w:val="0"/>
          <w:marTop w:val="0"/>
          <w:marBottom w:val="0"/>
          <w:divBdr>
            <w:top w:val="none" w:sz="0" w:space="0" w:color="auto"/>
            <w:left w:val="none" w:sz="0" w:space="0" w:color="auto"/>
            <w:bottom w:val="none" w:sz="0" w:space="0" w:color="auto"/>
            <w:right w:val="none" w:sz="0" w:space="0" w:color="auto"/>
          </w:divBdr>
        </w:div>
        <w:div w:id="2102096210">
          <w:marLeft w:val="0"/>
          <w:marRight w:val="0"/>
          <w:marTop w:val="0"/>
          <w:marBottom w:val="0"/>
          <w:divBdr>
            <w:top w:val="none" w:sz="0" w:space="0" w:color="auto"/>
            <w:left w:val="none" w:sz="0" w:space="0" w:color="auto"/>
            <w:bottom w:val="none" w:sz="0" w:space="0" w:color="auto"/>
            <w:right w:val="none" w:sz="0" w:space="0" w:color="auto"/>
          </w:divBdr>
        </w:div>
        <w:div w:id="14498633">
          <w:marLeft w:val="0"/>
          <w:marRight w:val="0"/>
          <w:marTop w:val="0"/>
          <w:marBottom w:val="0"/>
          <w:divBdr>
            <w:top w:val="none" w:sz="0" w:space="0" w:color="auto"/>
            <w:left w:val="none" w:sz="0" w:space="0" w:color="auto"/>
            <w:bottom w:val="none" w:sz="0" w:space="0" w:color="auto"/>
            <w:right w:val="none" w:sz="0" w:space="0" w:color="auto"/>
          </w:divBdr>
        </w:div>
        <w:div w:id="132523743">
          <w:marLeft w:val="0"/>
          <w:marRight w:val="0"/>
          <w:marTop w:val="0"/>
          <w:marBottom w:val="0"/>
          <w:divBdr>
            <w:top w:val="none" w:sz="0" w:space="0" w:color="auto"/>
            <w:left w:val="none" w:sz="0" w:space="0" w:color="auto"/>
            <w:bottom w:val="none" w:sz="0" w:space="0" w:color="auto"/>
            <w:right w:val="none" w:sz="0" w:space="0" w:color="auto"/>
          </w:divBdr>
        </w:div>
        <w:div w:id="1583875407">
          <w:marLeft w:val="0"/>
          <w:marRight w:val="0"/>
          <w:marTop w:val="0"/>
          <w:marBottom w:val="0"/>
          <w:divBdr>
            <w:top w:val="none" w:sz="0" w:space="0" w:color="auto"/>
            <w:left w:val="none" w:sz="0" w:space="0" w:color="auto"/>
            <w:bottom w:val="none" w:sz="0" w:space="0" w:color="auto"/>
            <w:right w:val="none" w:sz="0" w:space="0" w:color="auto"/>
          </w:divBdr>
        </w:div>
        <w:div w:id="692728668">
          <w:marLeft w:val="0"/>
          <w:marRight w:val="0"/>
          <w:marTop w:val="0"/>
          <w:marBottom w:val="0"/>
          <w:divBdr>
            <w:top w:val="none" w:sz="0" w:space="0" w:color="auto"/>
            <w:left w:val="none" w:sz="0" w:space="0" w:color="auto"/>
            <w:bottom w:val="none" w:sz="0" w:space="0" w:color="auto"/>
            <w:right w:val="none" w:sz="0" w:space="0" w:color="auto"/>
          </w:divBdr>
        </w:div>
        <w:div w:id="2042050352">
          <w:marLeft w:val="0"/>
          <w:marRight w:val="0"/>
          <w:marTop w:val="0"/>
          <w:marBottom w:val="0"/>
          <w:divBdr>
            <w:top w:val="none" w:sz="0" w:space="0" w:color="auto"/>
            <w:left w:val="none" w:sz="0" w:space="0" w:color="auto"/>
            <w:bottom w:val="none" w:sz="0" w:space="0" w:color="auto"/>
            <w:right w:val="none" w:sz="0" w:space="0" w:color="auto"/>
          </w:divBdr>
        </w:div>
        <w:div w:id="1035231050">
          <w:marLeft w:val="0"/>
          <w:marRight w:val="0"/>
          <w:marTop w:val="0"/>
          <w:marBottom w:val="0"/>
          <w:divBdr>
            <w:top w:val="none" w:sz="0" w:space="0" w:color="auto"/>
            <w:left w:val="none" w:sz="0" w:space="0" w:color="auto"/>
            <w:bottom w:val="none" w:sz="0" w:space="0" w:color="auto"/>
            <w:right w:val="none" w:sz="0" w:space="0" w:color="auto"/>
          </w:divBdr>
        </w:div>
        <w:div w:id="1022123242">
          <w:marLeft w:val="0"/>
          <w:marRight w:val="0"/>
          <w:marTop w:val="0"/>
          <w:marBottom w:val="0"/>
          <w:divBdr>
            <w:top w:val="none" w:sz="0" w:space="0" w:color="auto"/>
            <w:left w:val="none" w:sz="0" w:space="0" w:color="auto"/>
            <w:bottom w:val="none" w:sz="0" w:space="0" w:color="auto"/>
            <w:right w:val="none" w:sz="0" w:space="0" w:color="auto"/>
          </w:divBdr>
        </w:div>
        <w:div w:id="478811233">
          <w:marLeft w:val="0"/>
          <w:marRight w:val="0"/>
          <w:marTop w:val="0"/>
          <w:marBottom w:val="0"/>
          <w:divBdr>
            <w:top w:val="none" w:sz="0" w:space="0" w:color="auto"/>
            <w:left w:val="none" w:sz="0" w:space="0" w:color="auto"/>
            <w:bottom w:val="none" w:sz="0" w:space="0" w:color="auto"/>
            <w:right w:val="none" w:sz="0" w:space="0" w:color="auto"/>
          </w:divBdr>
        </w:div>
        <w:div w:id="1423185536">
          <w:marLeft w:val="0"/>
          <w:marRight w:val="0"/>
          <w:marTop w:val="0"/>
          <w:marBottom w:val="0"/>
          <w:divBdr>
            <w:top w:val="none" w:sz="0" w:space="0" w:color="auto"/>
            <w:left w:val="none" w:sz="0" w:space="0" w:color="auto"/>
            <w:bottom w:val="none" w:sz="0" w:space="0" w:color="auto"/>
            <w:right w:val="none" w:sz="0" w:space="0" w:color="auto"/>
          </w:divBdr>
        </w:div>
        <w:div w:id="1202010429">
          <w:marLeft w:val="0"/>
          <w:marRight w:val="0"/>
          <w:marTop w:val="0"/>
          <w:marBottom w:val="0"/>
          <w:divBdr>
            <w:top w:val="none" w:sz="0" w:space="0" w:color="auto"/>
            <w:left w:val="none" w:sz="0" w:space="0" w:color="auto"/>
            <w:bottom w:val="none" w:sz="0" w:space="0" w:color="auto"/>
            <w:right w:val="none" w:sz="0" w:space="0" w:color="auto"/>
          </w:divBdr>
        </w:div>
        <w:div w:id="1662079996">
          <w:marLeft w:val="0"/>
          <w:marRight w:val="0"/>
          <w:marTop w:val="0"/>
          <w:marBottom w:val="0"/>
          <w:divBdr>
            <w:top w:val="none" w:sz="0" w:space="0" w:color="auto"/>
            <w:left w:val="none" w:sz="0" w:space="0" w:color="auto"/>
            <w:bottom w:val="none" w:sz="0" w:space="0" w:color="auto"/>
            <w:right w:val="none" w:sz="0" w:space="0" w:color="auto"/>
          </w:divBdr>
        </w:div>
        <w:div w:id="2136871517">
          <w:marLeft w:val="0"/>
          <w:marRight w:val="0"/>
          <w:marTop w:val="0"/>
          <w:marBottom w:val="0"/>
          <w:divBdr>
            <w:top w:val="none" w:sz="0" w:space="0" w:color="auto"/>
            <w:left w:val="none" w:sz="0" w:space="0" w:color="auto"/>
            <w:bottom w:val="none" w:sz="0" w:space="0" w:color="auto"/>
            <w:right w:val="none" w:sz="0" w:space="0" w:color="auto"/>
          </w:divBdr>
        </w:div>
        <w:div w:id="207105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gjxh.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刘峰</dc:creator>
  <cp:lastModifiedBy>刘峰</cp:lastModifiedBy>
  <cp:revision>1</cp:revision>
  <dcterms:created xsi:type="dcterms:W3CDTF">2015-04-08T00:45:00Z</dcterms:created>
  <dcterms:modified xsi:type="dcterms:W3CDTF">2015-04-08T00:47:00Z</dcterms:modified>
</cp:coreProperties>
</file>