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34" w:rsidRDefault="00A56F34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A56F34" w:rsidRDefault="00A56F34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A56F34" w:rsidRDefault="004F6FF6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DF7FCB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A56F34" w:rsidRDefault="004F6FF6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A56F34" w:rsidRDefault="004F6FF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A56F34" w:rsidRDefault="004F6FF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（Ｂ表）</w:t>
      </w:r>
    </w:p>
    <w:p w:rsidR="00A56F34" w:rsidRDefault="00A56F3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A56F34" w:rsidRDefault="00A56F3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A56F34" w:rsidRDefault="004F6FF6">
      <w:pPr>
        <w:spacing w:after="156" w:line="600" w:lineRule="exact"/>
        <w:ind w:firstLineChars="200" w:firstLine="640"/>
        <w:jc w:val="left"/>
        <w:rPr>
          <w:rFonts w:ascii="楷体_GB2312" w:eastAsia="楷体_GB2312" w:hAnsi="楷体_GB2312" w:cs="楷体_GB2312"/>
          <w:bCs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类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 xml:space="preserve">    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别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     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>高校思想政治工作精品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>项目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  </w:t>
      </w:r>
    </w:p>
    <w:p w:rsidR="00A56F34" w:rsidRDefault="004F6FF6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名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 xml:space="preserve">    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称</w:t>
      </w:r>
      <w:r>
        <w:rPr>
          <w:rFonts w:ascii="楷体_GB2312" w:eastAsia="楷体_GB2312" w:hAnsi="楷体_GB2312" w:cs="楷体_GB2312" w:hint="eastAsia"/>
          <w:bCs/>
          <w:color w:val="000000" w:themeColor="text1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bCs/>
          <w:color w:val="000000" w:themeColor="text1"/>
          <w:kern w:val="3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Times New Roman" w:cs="Times New Roman" w:hint="eastAsia"/>
          <w:b/>
          <w:color w:val="000000" w:themeColor="text1"/>
          <w:kern w:val="32"/>
          <w:sz w:val="32"/>
          <w:szCs w:val="32"/>
          <w:u w:val="single"/>
        </w:rPr>
        <w:t xml:space="preserve">                </w:t>
      </w:r>
    </w:p>
    <w:p w:rsidR="00A56F34" w:rsidRDefault="004F6FF6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:rsidR="00A56F34" w:rsidRDefault="00A56F34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</w:p>
    <w:p w:rsidR="00A56F34" w:rsidRDefault="004F6FF6">
      <w:pPr>
        <w:spacing w:after="156" w:line="600" w:lineRule="exact"/>
        <w:jc w:val="left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    </w:t>
      </w:r>
    </w:p>
    <w:p w:rsidR="00A56F34" w:rsidRDefault="00A56F34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:rsidR="00A56F34" w:rsidRDefault="00A56F3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A56F34" w:rsidRDefault="004F6FF6">
      <w:pPr>
        <w:jc w:val="center"/>
        <w:rPr>
          <w:rFonts w:ascii="楷体" w:eastAsia="楷体" w:hAnsi="楷体"/>
          <w:bCs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教育</w:t>
      </w: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部</w:t>
      </w:r>
      <w:r>
        <w:rPr>
          <w:rFonts w:ascii="楷体" w:eastAsia="楷体" w:hAnsi="楷体" w:hint="eastAsia"/>
          <w:bCs/>
          <w:color w:val="000000"/>
          <w:sz w:val="32"/>
          <w:szCs w:val="32"/>
        </w:rPr>
        <w:t>思想政治工作</w:t>
      </w: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司制</w:t>
      </w:r>
    </w:p>
    <w:p w:rsidR="00A56F34" w:rsidRDefault="00A56F34">
      <w:pPr>
        <w:spacing w:line="480" w:lineRule="auto"/>
        <w:jc w:val="center"/>
        <w:rPr>
          <w:rFonts w:ascii="楷体" w:eastAsia="楷体" w:hAnsi="楷体"/>
          <w:b/>
          <w:color w:val="000000"/>
          <w:sz w:val="36"/>
          <w:szCs w:val="36"/>
        </w:rPr>
        <w:sectPr w:rsidR="00A56F3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A56F34" w:rsidRDefault="00A56F34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A56F34" w:rsidRDefault="004F6FF6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填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表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说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 xml:space="preserve"> </w:t>
      </w: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明</w:t>
      </w:r>
    </w:p>
    <w:p w:rsidR="00A56F34" w:rsidRDefault="00A56F34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:rsidR="00A56F34" w:rsidRDefault="004F6FF6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一、请如实填写《申报书》。填写前须仔细阅读申报通知和管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理办法（试行）。填写内容应简明扼要，突出重点和关键。</w:t>
      </w:r>
    </w:p>
    <w:p w:rsidR="00A56F34" w:rsidRDefault="004F6FF6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二、《申报书》分为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两表，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proofErr w:type="gramStart"/>
      <w:r>
        <w:rPr>
          <w:rFonts w:ascii="Times New Roman" w:hAnsi="Times New Roman" w:cs="楷体_GB2312" w:hint="eastAsia"/>
          <w:kern w:val="0"/>
          <w:sz w:val="32"/>
          <w:szCs w:val="32"/>
        </w:rPr>
        <w:t>表文字</w:t>
      </w:r>
      <w:proofErr w:type="gramEnd"/>
      <w:r>
        <w:rPr>
          <w:rFonts w:ascii="Times New Roman" w:hAnsi="Times New Roman" w:cs="楷体_GB2312" w:hint="eastAsia"/>
          <w:kern w:val="0"/>
          <w:sz w:val="32"/>
          <w:szCs w:val="32"/>
        </w:rPr>
        <w:t>表述中不得透露高校、团队和个人相关信息。</w:t>
      </w:r>
    </w:p>
    <w:p w:rsidR="00A56F34" w:rsidRDefault="004F6FF6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三、《申报书》采用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A4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规格页面，左侧装订。</w:t>
      </w:r>
    </w:p>
    <w:p w:rsidR="00A56F34" w:rsidRDefault="004F6FF6">
      <w:pPr>
        <w:snapToGrid w:val="0"/>
        <w:spacing w:line="600" w:lineRule="exact"/>
        <w:ind w:left="566" w:hangingChars="177" w:hanging="566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四、所填写内容可附页。如有支撑材料，请按表格的顺序装订好作为附件附后。</w:t>
      </w:r>
    </w:p>
    <w:p w:rsidR="00A56F34" w:rsidRDefault="004F6FF6">
      <w:pPr>
        <w:snapToGrid w:val="0"/>
        <w:spacing w:line="600" w:lineRule="exact"/>
        <w:ind w:left="640" w:hangingChars="200" w:hanging="640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五、凡递交的《申报书》及支撑材料概不退还。</w:t>
      </w:r>
    </w:p>
    <w:p w:rsidR="00A56F34" w:rsidRDefault="00A56F34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A56F34" w:rsidRDefault="00A56F34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A56F34" w:rsidRDefault="00A56F34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A56F34" w:rsidRDefault="00A56F34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A56F34" w:rsidRDefault="00A56F34">
      <w:pPr>
        <w:spacing w:line="560" w:lineRule="exact"/>
        <w:rPr>
          <w:rFonts w:ascii="黑体" w:eastAsia="黑体" w:hAnsi="宋体"/>
          <w:b/>
          <w:bCs/>
          <w:sz w:val="32"/>
          <w:szCs w:val="32"/>
        </w:rPr>
        <w:sectPr w:rsidR="00A56F34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pPr w:leftFromText="180" w:rightFromText="180" w:vertAnchor="text" w:horzAnchor="page" w:tblpX="1567" w:tblpY="655"/>
        <w:tblW w:w="90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9"/>
      </w:tblGrid>
      <w:tr w:rsidR="00A56F34">
        <w:trPr>
          <w:trHeight w:val="11537"/>
        </w:trPr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4" w:rsidRDefault="004F6FF6" w:rsidP="00DF7FCB">
            <w:pPr>
              <w:snapToGrid w:val="0"/>
              <w:spacing w:beforeLines="50" w:before="156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主要包括</w:t>
            </w:r>
            <w:r>
              <w:rPr>
                <w:rFonts w:ascii="仿宋" w:eastAsia="仿宋" w:hAnsi="仿宋" w:cs="仿宋" w:hint="eastAsia"/>
                <w:sz w:val="24"/>
              </w:rPr>
              <w:t>已具有的载体平台</w:t>
            </w:r>
            <w:r>
              <w:rPr>
                <w:rFonts w:ascii="仿宋" w:eastAsia="仿宋" w:hAnsi="仿宋" w:cs="仿宋" w:hint="eastAsia"/>
                <w:sz w:val="24"/>
              </w:rPr>
              <w:t>和</w:t>
            </w:r>
            <w:r>
              <w:rPr>
                <w:rFonts w:ascii="仿宋" w:eastAsia="仿宋" w:hAnsi="仿宋" w:cs="仿宋" w:hint="eastAsia"/>
                <w:sz w:val="24"/>
              </w:rPr>
              <w:t>体制机制、</w:t>
            </w:r>
            <w:r>
              <w:rPr>
                <w:rFonts w:ascii="仿宋" w:eastAsia="仿宋" w:hAnsi="仿宋" w:cs="仿宋" w:hint="eastAsia"/>
                <w:sz w:val="24"/>
              </w:rPr>
              <w:t>形成的突出成效和广泛影响</w:t>
            </w:r>
            <w:r>
              <w:rPr>
                <w:rFonts w:ascii="仿宋" w:eastAsia="仿宋" w:hAnsi="仿宋" w:cs="仿宋" w:hint="eastAsia"/>
                <w:sz w:val="24"/>
              </w:rPr>
              <w:t>等内容。</w:t>
            </w: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A56F34" w:rsidRDefault="004F6FF6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黑体" w:eastAsia="黑体" w:hAnsi="宋体"/>
          <w:bCs/>
          <w:sz w:val="32"/>
          <w:szCs w:val="32"/>
        </w:rPr>
        <w:t>一</w:t>
      </w:r>
      <w:r>
        <w:rPr>
          <w:rFonts w:ascii="黑体" w:eastAsia="黑体" w:hAnsi="宋体" w:hint="eastAsia"/>
          <w:bCs/>
          <w:sz w:val="32"/>
          <w:szCs w:val="32"/>
        </w:rPr>
        <w:t>、前期基础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</w:p>
    <w:p w:rsidR="00A56F34" w:rsidRDefault="004F6FF6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>
        <w:rPr>
          <w:rFonts w:ascii="黑体" w:eastAsia="黑体" w:hAnsi="宋体" w:hint="eastAsia"/>
          <w:bCs/>
          <w:sz w:val="32"/>
          <w:szCs w:val="32"/>
        </w:rPr>
        <w:t>建设预期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  <w:r>
        <w:rPr>
          <w:rFonts w:ascii="Times New Roman" w:hint="eastAsia"/>
          <w:b/>
          <w:sz w:val="28"/>
          <w:szCs w:val="28"/>
        </w:rPr>
        <w:t xml:space="preserve">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A56F34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4" w:rsidRDefault="004F6FF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</w:t>
            </w:r>
            <w:r>
              <w:rPr>
                <w:rFonts w:ascii="仿宋" w:eastAsia="仿宋" w:hAnsi="仿宋" w:cs="仿宋" w:hint="eastAsia"/>
                <w:sz w:val="24"/>
              </w:rPr>
              <w:t>项目实施规划</w:t>
            </w:r>
            <w:r>
              <w:rPr>
                <w:rFonts w:ascii="仿宋" w:eastAsia="仿宋" w:hAnsi="仿宋" w:cs="仿宋" w:hint="eastAsia"/>
                <w:sz w:val="24"/>
              </w:rPr>
              <w:t>、重点难点突破、育人实效提升、成果转化推广等</w:t>
            </w:r>
            <w:r>
              <w:rPr>
                <w:rFonts w:ascii="仿宋" w:eastAsia="仿宋" w:hAnsi="仿宋" w:cs="仿宋" w:hint="eastAsia"/>
                <w:sz w:val="24"/>
              </w:rPr>
              <w:t>内容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A56F34" w:rsidRDefault="00A56F34">
            <w:pPr>
              <w:snapToGrid w:val="0"/>
              <w:ind w:left="1049" w:hanging="1049"/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A56F34" w:rsidRDefault="004F6FF6">
      <w:pPr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三、条件保障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  <w:r>
        <w:rPr>
          <w:rFonts w:ascii="方正楷体_GB2312" w:eastAsia="方正楷体_GB2312" w:hAnsi="方正楷体_GB2312" w:cs="方正楷体_GB2312" w:hint="eastAsia"/>
          <w:b/>
          <w:bCs/>
          <w:sz w:val="32"/>
          <w:szCs w:val="32"/>
        </w:rPr>
        <w:t xml:space="preserve">   </w:t>
      </w:r>
      <w:r>
        <w:rPr>
          <w:rFonts w:ascii="黑体" w:eastAsia="黑体" w:hAnsi="宋体" w:hint="eastAsia"/>
          <w:b/>
          <w:bCs/>
        </w:rPr>
        <w:t xml:space="preserve">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A56F34">
        <w:trPr>
          <w:trHeight w:val="11301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4" w:rsidRDefault="004F6FF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主要包括申报高校在政策、经费、平台、人员等方面所提供的支持。</w:t>
            </w:r>
          </w:p>
          <w:p w:rsidR="00A56F34" w:rsidRDefault="00A56F34">
            <w:pPr>
              <w:snapToGrid w:val="0"/>
              <w:ind w:left="1049" w:hanging="1049"/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sz w:val="24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宋体"/>
              </w:rPr>
            </w:pPr>
          </w:p>
          <w:p w:rsidR="00A56F34" w:rsidRDefault="00A56F34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A56F34" w:rsidRDefault="00A56F34">
      <w:pPr>
        <w:keepNext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A56F34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FF6" w:rsidRDefault="004F6FF6">
      <w:r>
        <w:separator/>
      </w:r>
    </w:p>
  </w:endnote>
  <w:endnote w:type="continuationSeparator" w:id="0">
    <w:p w:rsidR="004F6FF6" w:rsidRDefault="004F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5F3F88CF-B123-4D80-9513-97EE70B57DB5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69EB18BC-8939-487E-8575-E1106AEDC9FD}"/>
    <w:embedBold r:id="rId3" w:subsetted="1" w:fontKey="{02933117-F957-4FCF-9E03-6346CFF90BDC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721F5660-FB5E-40A3-B512-64D0448AD18B}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  <w:embedRegular r:id="rId5" w:subsetted="1" w:fontKey="{958FA22B-D68E-47B1-BD03-4778683288F4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8820C214-C7AE-45A7-90B9-0C9C45CEBF05}"/>
    <w:embedBold r:id="rId7" w:subsetted="1" w:fontKey="{8A88DE6B-629C-40BE-8512-718110C9A28E}"/>
  </w:font>
  <w:font w:name="方正楷体_GB2312">
    <w:altName w:val="Arial Unicode MS"/>
    <w:charset w:val="86"/>
    <w:family w:val="auto"/>
    <w:pitch w:val="default"/>
    <w:sig w:usb0="00000000" w:usb1="184F6CFA" w:usb2="00000012" w:usb3="00000000" w:csb0="00040001" w:csb1="00000000"/>
    <w:embedRegular r:id="rId8" w:fontKey="{9FE1C905-DF6F-4F22-BBDC-6ADA206E4816}"/>
    <w:embedBold r:id="rId9" w:subsetted="1" w:fontKey="{0E28F6F4-7CCE-4C61-9051-961829AE6263}"/>
  </w:font>
  <w:font w:name="方正楷体简体">
    <w:altName w:val="楷体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0" w:subsetted="1" w:fontKey="{06712488-7F83-4BD2-94DA-A306038DC193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1" w:subsetted="1" w:fontKey="{20DA0E7C-A800-4F8A-9702-66657EF292E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F34" w:rsidRDefault="00A56F3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F34" w:rsidRDefault="004F6FF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6F34" w:rsidRDefault="004F6FF6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F7FC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56F34" w:rsidRDefault="004F6FF6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F7FC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FF6" w:rsidRDefault="004F6FF6">
      <w:r>
        <w:separator/>
      </w:r>
    </w:p>
  </w:footnote>
  <w:footnote w:type="continuationSeparator" w:id="0">
    <w:p w:rsidR="004F6FF6" w:rsidRDefault="004F6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4F6FF6"/>
    <w:rsid w:val="0097447F"/>
    <w:rsid w:val="00A56F34"/>
    <w:rsid w:val="00AA0E04"/>
    <w:rsid w:val="00B620E4"/>
    <w:rsid w:val="00C50661"/>
    <w:rsid w:val="00C82D85"/>
    <w:rsid w:val="00D5129F"/>
    <w:rsid w:val="00D5430B"/>
    <w:rsid w:val="00DF7FC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41801923"/>
    <w:rsid w:val="448C6497"/>
    <w:rsid w:val="4605421A"/>
    <w:rsid w:val="46290A5D"/>
    <w:rsid w:val="50A41F0C"/>
    <w:rsid w:val="7C9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高坤</cp:lastModifiedBy>
  <cp:revision>9</cp:revision>
  <cp:lastPrinted>2023-09-07T02:18:00Z</cp:lastPrinted>
  <dcterms:created xsi:type="dcterms:W3CDTF">2022-10-28T02:24:00Z</dcterms:created>
  <dcterms:modified xsi:type="dcterms:W3CDTF">2024-05-28T00:59:00Z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