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cs="Arial"/>
          <w:bCs/>
          <w:sz w:val="32"/>
          <w:szCs w:val="36"/>
        </w:rPr>
      </w:pPr>
      <w:r>
        <w:rPr>
          <w:rFonts w:hint="eastAsia" w:ascii="宋体" w:hAnsi="宋体" w:cs="Arial"/>
          <w:bCs/>
          <w:sz w:val="28"/>
          <w:szCs w:val="32"/>
        </w:rPr>
        <w:t>附件1：</w:t>
      </w:r>
    </w:p>
    <w:p>
      <w:pPr>
        <w:spacing w:line="360" w:lineRule="auto"/>
        <w:jc w:val="center"/>
        <w:rPr>
          <w:rFonts w:hint="eastAsia" w:ascii="宋体" w:hAnsi="宋体" w:cs="Arial"/>
          <w:b/>
          <w:bCs/>
          <w:sz w:val="32"/>
          <w:szCs w:val="32"/>
        </w:rPr>
      </w:pPr>
      <w:r>
        <w:rPr>
          <w:rFonts w:hint="eastAsia" w:ascii="宋体" w:hAnsi="宋体" w:cs="Arial"/>
          <w:b/>
          <w:bCs/>
          <w:sz w:val="32"/>
          <w:szCs w:val="32"/>
        </w:rPr>
        <w:t>2024年东华大学创新创业教育研究项目申报指南</w:t>
      </w:r>
    </w:p>
    <w:p>
      <w:pPr>
        <w:spacing w:line="360" w:lineRule="auto"/>
        <w:ind w:firstLine="562" w:firstLineChars="200"/>
        <w:rPr>
          <w:rFonts w:ascii="仿宋" w:hAnsi="仿宋" w:eastAsia="仿宋" w:cs="宋体"/>
          <w:b/>
          <w:bCs/>
          <w:color w:val="000000"/>
          <w:sz w:val="28"/>
          <w:szCs w:val="28"/>
        </w:rPr>
      </w:pPr>
    </w:p>
    <w:p>
      <w:pPr>
        <w:spacing w:line="360" w:lineRule="auto"/>
        <w:ind w:firstLine="560" w:firstLineChars="200"/>
        <w:rPr>
          <w:rFonts w:hint="eastAsia" w:ascii="仿宋" w:hAnsi="仿宋" w:eastAsia="仿宋" w:cs="宋体"/>
          <w:color w:val="000000"/>
          <w:sz w:val="28"/>
          <w:szCs w:val="28"/>
        </w:rPr>
      </w:pPr>
      <w:r>
        <w:rPr>
          <w:rFonts w:hint="eastAsia" w:ascii="仿宋" w:hAnsi="仿宋" w:eastAsia="仿宋" w:cs="宋体"/>
          <w:color w:val="000000"/>
          <w:sz w:val="28"/>
          <w:szCs w:val="28"/>
        </w:rPr>
        <w:t>申报者可以选择不同的研究角度、方法和侧重点，自行设计选题，选题要求有明确的研究对象和问题指向。包括但不限于以下几个方面：</w:t>
      </w:r>
    </w:p>
    <w:p>
      <w:pPr>
        <w:spacing w:line="360" w:lineRule="auto"/>
        <w:ind w:firstLine="562" w:firstLineChars="200"/>
        <w:rPr>
          <w:rFonts w:hint="eastAsia" w:ascii="仿宋" w:hAnsi="仿宋" w:eastAsia="仿宋" w:cs="宋体"/>
          <w:b/>
          <w:bCs/>
          <w:color w:val="000000"/>
          <w:sz w:val="28"/>
          <w:szCs w:val="28"/>
        </w:rPr>
      </w:pPr>
      <w:r>
        <w:rPr>
          <w:rFonts w:hint="eastAsia" w:ascii="仿宋" w:hAnsi="仿宋" w:eastAsia="仿宋" w:cs="宋体"/>
          <w:b/>
          <w:bCs/>
          <w:color w:val="000000"/>
          <w:sz w:val="28"/>
          <w:szCs w:val="28"/>
        </w:rPr>
        <w:t>一、决策咨询类</w:t>
      </w:r>
    </w:p>
    <w:p>
      <w:pPr>
        <w:spacing w:line="360" w:lineRule="auto"/>
        <w:ind w:left="562"/>
        <w:rPr>
          <w:rFonts w:hint="eastAsia" w:ascii="仿宋" w:hAnsi="仿宋" w:eastAsia="仿宋" w:cs="宋体"/>
          <w:color w:val="000000"/>
          <w:sz w:val="28"/>
          <w:szCs w:val="28"/>
        </w:rPr>
      </w:pPr>
      <w:r>
        <w:rPr>
          <w:rFonts w:hint="eastAsia" w:ascii="仿宋" w:hAnsi="仿宋" w:eastAsia="仿宋" w:cs="宋体"/>
          <w:color w:val="000000"/>
          <w:sz w:val="28"/>
          <w:szCs w:val="28"/>
        </w:rPr>
        <w:t>1.学习贯彻习近平新时代中国特色社会主义思想主题教育同高校创新创业教育工作紧密结合具体路径研究</w:t>
      </w:r>
    </w:p>
    <w:p>
      <w:pPr>
        <w:spacing w:line="360" w:lineRule="auto"/>
        <w:ind w:left="562"/>
        <w:rPr>
          <w:rFonts w:hint="eastAsia" w:ascii="仿宋" w:hAnsi="仿宋" w:eastAsia="仿宋" w:cs="宋体"/>
          <w:color w:val="000000"/>
          <w:sz w:val="28"/>
          <w:szCs w:val="28"/>
        </w:rPr>
      </w:pPr>
      <w:r>
        <w:rPr>
          <w:rFonts w:hint="eastAsia" w:ascii="仿宋" w:hAnsi="仿宋" w:eastAsia="仿宋" w:cs="宋体"/>
          <w:color w:val="000000"/>
          <w:sz w:val="28"/>
          <w:szCs w:val="28"/>
        </w:rPr>
        <w:t>3.新时代东华特色创新创业育人体系构建研究</w:t>
      </w:r>
    </w:p>
    <w:p>
      <w:pPr>
        <w:spacing w:line="360" w:lineRule="auto"/>
        <w:ind w:left="562"/>
        <w:rPr>
          <w:rFonts w:hint="eastAsia" w:ascii="仿宋" w:hAnsi="仿宋" w:eastAsia="仿宋" w:cs="宋体"/>
          <w:color w:val="000000"/>
          <w:sz w:val="28"/>
          <w:szCs w:val="28"/>
        </w:rPr>
      </w:pPr>
      <w:r>
        <w:rPr>
          <w:rFonts w:hint="eastAsia" w:ascii="仿宋" w:hAnsi="仿宋" w:eastAsia="仿宋" w:cs="宋体"/>
          <w:color w:val="000000"/>
          <w:sz w:val="28"/>
          <w:szCs w:val="28"/>
        </w:rPr>
        <w:t>4.“四新”与创新创业教育高质量发展研究</w:t>
      </w:r>
    </w:p>
    <w:p>
      <w:pPr>
        <w:spacing w:line="360" w:lineRule="auto"/>
        <w:ind w:left="562"/>
        <w:rPr>
          <w:rFonts w:hint="eastAsia" w:ascii="仿宋" w:hAnsi="仿宋" w:eastAsia="仿宋" w:cs="宋体"/>
          <w:color w:val="000000"/>
          <w:sz w:val="28"/>
          <w:szCs w:val="28"/>
          <w:highlight w:val="yellow"/>
        </w:rPr>
      </w:pPr>
      <w:r>
        <w:rPr>
          <w:rFonts w:hint="eastAsia" w:ascii="仿宋" w:hAnsi="仿宋" w:eastAsia="仿宋" w:cs="宋体"/>
          <w:color w:val="000000"/>
          <w:sz w:val="28"/>
          <w:szCs w:val="28"/>
        </w:rPr>
        <w:t>5.</w:t>
      </w:r>
      <w:r>
        <w:rPr>
          <w:rFonts w:hint="eastAsia" w:ascii="仿宋" w:hAnsi="仿宋" w:eastAsia="仿宋" w:cs="宋体"/>
          <w:color w:val="000000"/>
          <w:sz w:val="28"/>
          <w:szCs w:val="28"/>
          <w:highlight w:val="yellow"/>
        </w:rPr>
        <w:t>拔尖创新人才</w:t>
      </w:r>
      <w:r>
        <w:rPr>
          <w:rFonts w:hint="eastAsia" w:ascii="仿宋" w:hAnsi="仿宋" w:eastAsia="仿宋" w:cs="宋体"/>
          <w:color w:val="000000"/>
          <w:sz w:val="28"/>
          <w:szCs w:val="28"/>
          <w:highlight w:val="yellow"/>
          <w:lang w:val="en-US" w:eastAsia="zh-CN"/>
        </w:rPr>
        <w:t>自主</w:t>
      </w:r>
      <w:r>
        <w:rPr>
          <w:rFonts w:hint="eastAsia" w:ascii="仿宋" w:hAnsi="仿宋" w:eastAsia="仿宋" w:cs="宋体"/>
          <w:color w:val="000000"/>
          <w:sz w:val="28"/>
          <w:szCs w:val="28"/>
          <w:highlight w:val="yellow"/>
        </w:rPr>
        <w:t>培养的改革探索与实践</w:t>
      </w:r>
      <w:bookmarkStart w:id="0" w:name="_GoBack"/>
      <w:bookmarkEnd w:id="0"/>
    </w:p>
    <w:p>
      <w:pPr>
        <w:spacing w:line="360" w:lineRule="auto"/>
        <w:ind w:left="562"/>
        <w:rPr>
          <w:rFonts w:ascii="仿宋" w:hAnsi="仿宋" w:eastAsia="仿宋" w:cs="宋体"/>
          <w:color w:val="000000"/>
          <w:sz w:val="28"/>
          <w:szCs w:val="28"/>
        </w:rPr>
      </w:pPr>
      <w:r>
        <w:rPr>
          <w:rFonts w:hint="eastAsia" w:ascii="仿宋" w:hAnsi="仿宋" w:eastAsia="仿宋" w:cs="宋体"/>
          <w:color w:val="000000"/>
          <w:sz w:val="28"/>
          <w:szCs w:val="28"/>
        </w:rPr>
        <w:t>6.数字时代背景下创新创业教育高质量发展研究</w:t>
      </w:r>
    </w:p>
    <w:p>
      <w:pPr>
        <w:spacing w:line="360" w:lineRule="auto"/>
        <w:ind w:left="562"/>
        <w:rPr>
          <w:rFonts w:hint="eastAsia" w:ascii="仿宋" w:hAnsi="仿宋" w:eastAsia="仿宋" w:cs="宋体"/>
          <w:color w:val="000000"/>
          <w:sz w:val="28"/>
          <w:szCs w:val="28"/>
        </w:rPr>
      </w:pPr>
      <w:r>
        <w:rPr>
          <w:rFonts w:hint="eastAsia" w:ascii="仿宋" w:hAnsi="仿宋" w:eastAsia="仿宋" w:cs="宋体"/>
          <w:color w:val="000000"/>
          <w:sz w:val="28"/>
          <w:szCs w:val="28"/>
        </w:rPr>
        <w:t>7.创新创业教育与思想政治教育融合研究</w:t>
      </w:r>
    </w:p>
    <w:p>
      <w:pPr>
        <w:spacing w:line="360" w:lineRule="auto"/>
        <w:ind w:left="562"/>
        <w:rPr>
          <w:rFonts w:ascii="仿宋" w:hAnsi="仿宋" w:eastAsia="仿宋" w:cs="宋体"/>
          <w:color w:val="000000"/>
          <w:sz w:val="28"/>
          <w:szCs w:val="28"/>
        </w:rPr>
      </w:pPr>
      <w:r>
        <w:rPr>
          <w:rFonts w:hint="eastAsia" w:ascii="仿宋" w:hAnsi="仿宋" w:eastAsia="仿宋" w:cs="宋体"/>
          <w:color w:val="000000"/>
          <w:sz w:val="28"/>
          <w:szCs w:val="28"/>
        </w:rPr>
        <w:t>8</w:t>
      </w:r>
      <w:r>
        <w:rPr>
          <w:rFonts w:ascii="仿宋" w:hAnsi="仿宋" w:eastAsia="仿宋" w:cs="宋体"/>
          <w:color w:val="000000"/>
          <w:sz w:val="28"/>
          <w:szCs w:val="28"/>
        </w:rPr>
        <w:t>.</w:t>
      </w:r>
      <w:r>
        <w:rPr>
          <w:rFonts w:hint="eastAsia" w:ascii="仿宋" w:hAnsi="仿宋" w:eastAsia="仿宋" w:cs="宋体"/>
          <w:color w:val="000000"/>
          <w:sz w:val="28"/>
          <w:szCs w:val="28"/>
        </w:rPr>
        <w:t>高校创新创业通识课程和专创融合课程标准研究</w:t>
      </w:r>
    </w:p>
    <w:p>
      <w:pPr>
        <w:spacing w:line="360" w:lineRule="auto"/>
        <w:ind w:left="562"/>
        <w:rPr>
          <w:rFonts w:ascii="仿宋" w:hAnsi="仿宋" w:eastAsia="仿宋" w:cs="宋体"/>
          <w:color w:val="000000"/>
          <w:sz w:val="28"/>
          <w:szCs w:val="28"/>
        </w:rPr>
      </w:pPr>
      <w:r>
        <w:rPr>
          <w:rFonts w:hint="eastAsia" w:ascii="仿宋" w:hAnsi="仿宋" w:eastAsia="仿宋" w:cs="宋体"/>
          <w:color w:val="000000"/>
          <w:sz w:val="28"/>
          <w:szCs w:val="28"/>
        </w:rPr>
        <w:t>9</w:t>
      </w:r>
      <w:r>
        <w:rPr>
          <w:rFonts w:ascii="仿宋" w:hAnsi="仿宋" w:eastAsia="仿宋" w:cs="宋体"/>
          <w:color w:val="000000"/>
          <w:sz w:val="28"/>
          <w:szCs w:val="28"/>
        </w:rPr>
        <w:t>.</w:t>
      </w:r>
      <w:r>
        <w:rPr>
          <w:rFonts w:hint="eastAsia" w:ascii="仿宋" w:hAnsi="仿宋" w:eastAsia="仿宋" w:cs="宋体"/>
          <w:color w:val="000000"/>
          <w:sz w:val="28"/>
          <w:szCs w:val="28"/>
        </w:rPr>
        <w:t>创新创业教育一流课程建设研究</w:t>
      </w:r>
    </w:p>
    <w:p>
      <w:pPr>
        <w:spacing w:line="360" w:lineRule="auto"/>
        <w:ind w:left="562"/>
        <w:rPr>
          <w:rFonts w:hint="eastAsia" w:ascii="仿宋" w:hAnsi="仿宋" w:eastAsia="仿宋" w:cs="宋体"/>
          <w:color w:val="000000"/>
          <w:sz w:val="28"/>
          <w:szCs w:val="28"/>
        </w:rPr>
      </w:pPr>
      <w:r>
        <w:rPr>
          <w:rFonts w:hint="eastAsia" w:ascii="仿宋" w:hAnsi="仿宋" w:eastAsia="仿宋" w:cs="宋体"/>
          <w:color w:val="000000"/>
          <w:sz w:val="28"/>
          <w:szCs w:val="28"/>
        </w:rPr>
        <w:t>10</w:t>
      </w:r>
      <w:r>
        <w:rPr>
          <w:rFonts w:ascii="仿宋" w:hAnsi="仿宋" w:eastAsia="仿宋" w:cs="宋体"/>
          <w:color w:val="000000"/>
          <w:sz w:val="28"/>
          <w:szCs w:val="28"/>
        </w:rPr>
        <w:t>.</w:t>
      </w:r>
      <w:r>
        <w:rPr>
          <w:rFonts w:hint="eastAsia" w:ascii="仿宋" w:hAnsi="仿宋" w:eastAsia="仿宋" w:cs="宋体"/>
          <w:color w:val="000000"/>
          <w:sz w:val="28"/>
          <w:szCs w:val="28"/>
        </w:rPr>
        <w:t>“中国国际大学生创新大赛”“挑战杯”等高水平赛事组织管理和成绩提升策略研究</w:t>
      </w:r>
    </w:p>
    <w:p>
      <w:pPr>
        <w:spacing w:line="360" w:lineRule="auto"/>
        <w:ind w:firstLine="562" w:firstLineChars="200"/>
        <w:rPr>
          <w:rFonts w:ascii="仿宋" w:hAnsi="仿宋" w:eastAsia="仿宋" w:cs="宋体"/>
          <w:b/>
          <w:bCs/>
          <w:color w:val="000000"/>
          <w:sz w:val="28"/>
          <w:szCs w:val="28"/>
        </w:rPr>
      </w:pPr>
      <w:r>
        <w:rPr>
          <w:rFonts w:hint="eastAsia" w:ascii="仿宋" w:hAnsi="仿宋" w:eastAsia="仿宋" w:cs="宋体"/>
          <w:b/>
          <w:bCs/>
          <w:color w:val="000000"/>
          <w:sz w:val="28"/>
          <w:szCs w:val="28"/>
        </w:rPr>
        <w:t>二、实践研究类</w:t>
      </w:r>
    </w:p>
    <w:p>
      <w:pPr>
        <w:spacing w:line="360" w:lineRule="auto"/>
        <w:ind w:firstLine="560" w:firstLineChars="200"/>
        <w:rPr>
          <w:rFonts w:hint="eastAsia" w:ascii="仿宋" w:hAnsi="仿宋" w:eastAsia="仿宋" w:cs="宋体"/>
          <w:color w:val="000000"/>
          <w:sz w:val="28"/>
          <w:szCs w:val="28"/>
        </w:rPr>
      </w:pPr>
      <w:r>
        <w:rPr>
          <w:rFonts w:hint="eastAsia" w:ascii="仿宋" w:hAnsi="仿宋" w:eastAsia="仿宋" w:cs="宋体"/>
          <w:color w:val="000000"/>
          <w:sz w:val="28"/>
          <w:szCs w:val="28"/>
        </w:rPr>
        <w:t>1</w:t>
      </w:r>
      <w:r>
        <w:rPr>
          <w:rFonts w:ascii="仿宋" w:hAnsi="仿宋" w:eastAsia="仿宋" w:cs="宋体"/>
          <w:color w:val="000000"/>
          <w:sz w:val="28"/>
          <w:szCs w:val="28"/>
        </w:rPr>
        <w:t>.</w:t>
      </w:r>
      <w:r>
        <w:rPr>
          <w:rFonts w:hint="eastAsia" w:ascii="仿宋" w:hAnsi="仿宋" w:eastAsia="仿宋" w:cs="宋体"/>
          <w:color w:val="000000"/>
          <w:sz w:val="28"/>
          <w:szCs w:val="28"/>
        </w:rPr>
        <w:t>高校立德树人与创新创业教育研究</w:t>
      </w:r>
    </w:p>
    <w:p>
      <w:pPr>
        <w:spacing w:line="360" w:lineRule="auto"/>
        <w:ind w:firstLine="560" w:firstLineChars="200"/>
        <w:rPr>
          <w:rFonts w:hint="eastAsia" w:ascii="仿宋" w:hAnsi="仿宋" w:eastAsia="仿宋" w:cs="宋体"/>
          <w:color w:val="000000"/>
          <w:sz w:val="28"/>
          <w:szCs w:val="28"/>
        </w:rPr>
      </w:pPr>
      <w:r>
        <w:rPr>
          <w:rFonts w:ascii="仿宋" w:hAnsi="仿宋" w:eastAsia="仿宋" w:cs="宋体"/>
          <w:color w:val="000000"/>
          <w:sz w:val="28"/>
          <w:szCs w:val="28"/>
        </w:rPr>
        <w:t>2.</w:t>
      </w:r>
      <w:r>
        <w:rPr>
          <w:rFonts w:hint="eastAsia" w:ascii="仿宋" w:hAnsi="仿宋" w:eastAsia="仿宋" w:cs="宋体"/>
          <w:color w:val="000000"/>
          <w:sz w:val="28"/>
          <w:szCs w:val="28"/>
        </w:rPr>
        <w:t>创新创业教育与五育结合的研究</w:t>
      </w:r>
    </w:p>
    <w:p>
      <w:pPr>
        <w:spacing w:line="360" w:lineRule="auto"/>
        <w:ind w:firstLine="560" w:firstLineChars="200"/>
        <w:rPr>
          <w:rFonts w:hint="eastAsia" w:ascii="仿宋" w:hAnsi="仿宋" w:eastAsia="仿宋" w:cs="宋体"/>
          <w:color w:val="000000"/>
          <w:sz w:val="28"/>
          <w:szCs w:val="28"/>
        </w:rPr>
      </w:pPr>
      <w:r>
        <w:rPr>
          <w:rFonts w:hint="eastAsia" w:ascii="仿宋" w:hAnsi="仿宋" w:eastAsia="仿宋" w:cs="宋体"/>
          <w:color w:val="000000"/>
          <w:sz w:val="28"/>
          <w:szCs w:val="28"/>
        </w:rPr>
        <w:t>3.创赛驱动下大学生创新创业能力培养研究</w:t>
      </w:r>
    </w:p>
    <w:p>
      <w:pPr>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4</w:t>
      </w:r>
      <w:r>
        <w:rPr>
          <w:rFonts w:ascii="仿宋" w:hAnsi="仿宋" w:eastAsia="仿宋" w:cs="宋体"/>
          <w:color w:val="000000"/>
          <w:sz w:val="28"/>
          <w:szCs w:val="28"/>
        </w:rPr>
        <w:t>.</w:t>
      </w:r>
      <w:r>
        <w:rPr>
          <w:rFonts w:hint="eastAsia" w:ascii="仿宋" w:hAnsi="仿宋" w:eastAsia="仿宋" w:cs="宋体"/>
          <w:color w:val="000000"/>
          <w:sz w:val="28"/>
          <w:szCs w:val="28"/>
        </w:rPr>
        <w:t>高校创新创业协同育人研究</w:t>
      </w:r>
    </w:p>
    <w:p>
      <w:pPr>
        <w:spacing w:line="360" w:lineRule="auto"/>
        <w:ind w:firstLine="560" w:firstLineChars="200"/>
        <w:rPr>
          <w:rFonts w:ascii="仿宋" w:hAnsi="仿宋" w:eastAsia="仿宋" w:cs="宋体"/>
          <w:color w:val="000000"/>
          <w:sz w:val="28"/>
          <w:szCs w:val="28"/>
        </w:rPr>
      </w:pPr>
      <w:r>
        <w:rPr>
          <w:rFonts w:ascii="仿宋" w:hAnsi="仿宋" w:eastAsia="仿宋" w:cs="宋体"/>
          <w:color w:val="000000"/>
          <w:sz w:val="28"/>
          <w:szCs w:val="28"/>
        </w:rPr>
        <w:t>5.</w:t>
      </w:r>
      <w:r>
        <w:rPr>
          <w:rFonts w:hint="eastAsia" w:ascii="仿宋" w:hAnsi="仿宋" w:eastAsia="仿宋" w:cs="宋体"/>
          <w:color w:val="000000"/>
          <w:sz w:val="28"/>
          <w:szCs w:val="28"/>
        </w:rPr>
        <w:t xml:space="preserve"> “中国国际大学生创新大赛”背景下以赛促创研究</w:t>
      </w:r>
    </w:p>
    <w:p>
      <w:pPr>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6</w:t>
      </w:r>
      <w:r>
        <w:rPr>
          <w:rFonts w:ascii="仿宋" w:hAnsi="仿宋" w:eastAsia="仿宋" w:cs="宋体"/>
          <w:color w:val="000000"/>
          <w:sz w:val="28"/>
          <w:szCs w:val="28"/>
        </w:rPr>
        <w:t>.</w:t>
      </w:r>
      <w:r>
        <w:rPr>
          <w:rFonts w:hint="eastAsia" w:ascii="仿宋" w:hAnsi="仿宋" w:eastAsia="仿宋" w:cs="宋体"/>
          <w:color w:val="000000"/>
          <w:sz w:val="28"/>
          <w:szCs w:val="28"/>
        </w:rPr>
        <w:t>创新创业人才培养实践基地运行机制研究</w:t>
      </w:r>
    </w:p>
    <w:p>
      <w:pPr>
        <w:spacing w:line="360" w:lineRule="auto"/>
        <w:ind w:firstLine="560" w:firstLineChars="200"/>
        <w:rPr>
          <w:rFonts w:ascii="仿宋" w:hAnsi="仿宋" w:eastAsia="仿宋" w:cs="宋体"/>
          <w:color w:val="000000"/>
          <w:sz w:val="28"/>
          <w:szCs w:val="28"/>
        </w:rPr>
      </w:pPr>
      <w:r>
        <w:rPr>
          <w:rFonts w:ascii="仿宋" w:hAnsi="仿宋" w:eastAsia="仿宋" w:cs="宋体"/>
          <w:color w:val="000000"/>
          <w:sz w:val="28"/>
          <w:szCs w:val="28"/>
        </w:rPr>
        <w:t>7.</w:t>
      </w:r>
      <w:r>
        <w:rPr>
          <w:rFonts w:hint="eastAsia" w:ascii="仿宋" w:hAnsi="仿宋" w:eastAsia="仿宋" w:cs="宋体"/>
          <w:color w:val="000000"/>
          <w:sz w:val="28"/>
          <w:szCs w:val="28"/>
        </w:rPr>
        <w:t>创新创业实践实训平台的构建与运行机制研究</w:t>
      </w:r>
    </w:p>
    <w:p>
      <w:pPr>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8</w:t>
      </w:r>
      <w:r>
        <w:rPr>
          <w:rFonts w:ascii="仿宋" w:hAnsi="仿宋" w:eastAsia="仿宋" w:cs="宋体"/>
          <w:color w:val="000000"/>
          <w:sz w:val="28"/>
          <w:szCs w:val="28"/>
        </w:rPr>
        <w:t>.</w:t>
      </w:r>
      <w:r>
        <w:rPr>
          <w:rFonts w:hint="eastAsia" w:ascii="仿宋" w:hAnsi="仿宋" w:eastAsia="仿宋" w:cs="宋体"/>
          <w:color w:val="000000"/>
          <w:sz w:val="28"/>
          <w:szCs w:val="28"/>
        </w:rPr>
        <w:t>高校创新创业教育国际化的探索与实践</w:t>
      </w:r>
    </w:p>
    <w:p>
      <w:pPr>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9</w:t>
      </w:r>
      <w:r>
        <w:rPr>
          <w:rFonts w:ascii="仿宋" w:hAnsi="仿宋" w:eastAsia="仿宋" w:cs="宋体"/>
          <w:color w:val="000000"/>
          <w:sz w:val="28"/>
          <w:szCs w:val="28"/>
        </w:rPr>
        <w:t>.</w:t>
      </w:r>
      <w:r>
        <w:rPr>
          <w:rFonts w:hint="eastAsia" w:ascii="仿宋" w:hAnsi="仿宋" w:eastAsia="仿宋" w:cs="宋体"/>
          <w:color w:val="000000"/>
          <w:sz w:val="28"/>
          <w:szCs w:val="28"/>
        </w:rPr>
        <w:t>高校创新创业专兼职师资队伍建设和评价体系研究</w:t>
      </w:r>
    </w:p>
    <w:p>
      <w:pPr>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1</w:t>
      </w:r>
      <w:r>
        <w:rPr>
          <w:rFonts w:ascii="仿宋" w:hAnsi="仿宋" w:eastAsia="仿宋" w:cs="宋体"/>
          <w:color w:val="000000"/>
          <w:sz w:val="28"/>
          <w:szCs w:val="28"/>
        </w:rPr>
        <w:t>0.</w:t>
      </w:r>
      <w:r>
        <w:rPr>
          <w:rFonts w:hint="eastAsia" w:ascii="仿宋" w:hAnsi="仿宋" w:eastAsia="仿宋" w:cs="宋体"/>
          <w:color w:val="000000"/>
          <w:sz w:val="28"/>
          <w:szCs w:val="28"/>
        </w:rPr>
        <w:t>高校创新创业校园文化建设研究</w:t>
      </w:r>
    </w:p>
    <w:p>
      <w:pPr>
        <w:pStyle w:val="7"/>
        <w:shd w:val="clear" w:color="auto" w:fill="FFFFFF"/>
        <w:spacing w:before="150" w:beforeAutospacing="0" w:after="150" w:afterAutospacing="0" w:line="360" w:lineRule="atLeast"/>
        <w:ind w:firstLine="562" w:firstLineChars="200"/>
        <w:rPr>
          <w:rFonts w:hint="eastAsia" w:ascii="仿宋" w:hAnsi="仿宋" w:eastAsia="仿宋" w:cs="宋体"/>
          <w:b/>
          <w:bCs/>
          <w:color w:val="000000"/>
          <w:sz w:val="28"/>
          <w:szCs w:val="28"/>
        </w:rPr>
      </w:pPr>
      <w:r>
        <w:rPr>
          <w:rFonts w:hint="eastAsia" w:ascii="仿宋" w:hAnsi="仿宋" w:eastAsia="仿宋" w:cs="宋体"/>
          <w:b/>
          <w:bCs/>
          <w:color w:val="000000"/>
          <w:sz w:val="28"/>
          <w:szCs w:val="28"/>
        </w:rPr>
        <w:t>三、一般课题</w:t>
      </w:r>
    </w:p>
    <w:p>
      <w:pPr>
        <w:spacing w:line="360" w:lineRule="auto"/>
        <w:ind w:firstLine="560" w:firstLineChars="200"/>
        <w:rPr>
          <w:rFonts w:hint="eastAsia" w:ascii="仿宋" w:hAnsi="仿宋" w:eastAsia="仿宋" w:cs="宋体"/>
          <w:color w:val="000000"/>
          <w:sz w:val="28"/>
          <w:szCs w:val="28"/>
        </w:rPr>
      </w:pPr>
      <w:r>
        <w:rPr>
          <w:rFonts w:hint="eastAsia" w:ascii="仿宋" w:hAnsi="仿宋" w:eastAsia="仿宋" w:cs="宋体"/>
          <w:color w:val="000000"/>
          <w:sz w:val="28"/>
          <w:szCs w:val="28"/>
        </w:rPr>
        <w:t>方向自拟、对提升创新创业教育有重要意义的前沿热点选题。</w:t>
      </w:r>
    </w:p>
    <w:p>
      <w:pPr>
        <w:spacing w:line="360" w:lineRule="auto"/>
        <w:ind w:firstLine="560" w:firstLineChars="200"/>
        <w:rPr>
          <w:rFonts w:ascii="仿宋" w:hAnsi="仿宋" w:eastAsia="仿宋" w:cs="宋体"/>
          <w:color w:val="000000"/>
          <w:sz w:val="28"/>
          <w:szCs w:val="28"/>
        </w:rPr>
      </w:pPr>
    </w:p>
    <w:sectPr>
      <w:footerReference r:id="rId3" w:type="default"/>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4</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4ZTIxNjUzNDg4ZGUxNjMxYmU4MTRhMDNlMTI1ZmQifQ=="/>
  </w:docVars>
  <w:rsids>
    <w:rsidRoot w:val="00805E1F"/>
    <w:rsid w:val="00007723"/>
    <w:rsid w:val="00024369"/>
    <w:rsid w:val="00030E9B"/>
    <w:rsid w:val="000363AD"/>
    <w:rsid w:val="00043E38"/>
    <w:rsid w:val="00044657"/>
    <w:rsid w:val="00056221"/>
    <w:rsid w:val="00065B88"/>
    <w:rsid w:val="00076037"/>
    <w:rsid w:val="0007739B"/>
    <w:rsid w:val="0009021E"/>
    <w:rsid w:val="000956C9"/>
    <w:rsid w:val="000A5C90"/>
    <w:rsid w:val="000C1220"/>
    <w:rsid w:val="000F3B87"/>
    <w:rsid w:val="00101211"/>
    <w:rsid w:val="00107D1B"/>
    <w:rsid w:val="00122620"/>
    <w:rsid w:val="00124FE5"/>
    <w:rsid w:val="00132E7C"/>
    <w:rsid w:val="001619DD"/>
    <w:rsid w:val="0016456F"/>
    <w:rsid w:val="00165F84"/>
    <w:rsid w:val="00170F97"/>
    <w:rsid w:val="00174FBF"/>
    <w:rsid w:val="001A0D8A"/>
    <w:rsid w:val="001B51C8"/>
    <w:rsid w:val="001C2D01"/>
    <w:rsid w:val="001C5D95"/>
    <w:rsid w:val="001C66B5"/>
    <w:rsid w:val="001C7BCB"/>
    <w:rsid w:val="001E2B28"/>
    <w:rsid w:val="001F35B5"/>
    <w:rsid w:val="00200780"/>
    <w:rsid w:val="00205130"/>
    <w:rsid w:val="00216E27"/>
    <w:rsid w:val="00231DE0"/>
    <w:rsid w:val="00233824"/>
    <w:rsid w:val="002527AB"/>
    <w:rsid w:val="00270077"/>
    <w:rsid w:val="00272076"/>
    <w:rsid w:val="00280CC0"/>
    <w:rsid w:val="002979C9"/>
    <w:rsid w:val="002C5F74"/>
    <w:rsid w:val="002D03D3"/>
    <w:rsid w:val="002E6959"/>
    <w:rsid w:val="00330B7F"/>
    <w:rsid w:val="00336614"/>
    <w:rsid w:val="003622B5"/>
    <w:rsid w:val="00367573"/>
    <w:rsid w:val="00393742"/>
    <w:rsid w:val="003A7ABC"/>
    <w:rsid w:val="003B4140"/>
    <w:rsid w:val="003E09F0"/>
    <w:rsid w:val="003E0BE7"/>
    <w:rsid w:val="003F0816"/>
    <w:rsid w:val="003F09D0"/>
    <w:rsid w:val="003F4037"/>
    <w:rsid w:val="003F607A"/>
    <w:rsid w:val="004118B4"/>
    <w:rsid w:val="00412F37"/>
    <w:rsid w:val="00425FCC"/>
    <w:rsid w:val="0043093F"/>
    <w:rsid w:val="00442B45"/>
    <w:rsid w:val="00444499"/>
    <w:rsid w:val="004979A7"/>
    <w:rsid w:val="004A50BB"/>
    <w:rsid w:val="004B7EEE"/>
    <w:rsid w:val="004D011F"/>
    <w:rsid w:val="004D0246"/>
    <w:rsid w:val="004D42DE"/>
    <w:rsid w:val="004E04DA"/>
    <w:rsid w:val="004E08E3"/>
    <w:rsid w:val="004E7FA8"/>
    <w:rsid w:val="00504507"/>
    <w:rsid w:val="00504849"/>
    <w:rsid w:val="00513717"/>
    <w:rsid w:val="00523250"/>
    <w:rsid w:val="0052443A"/>
    <w:rsid w:val="00541069"/>
    <w:rsid w:val="00543129"/>
    <w:rsid w:val="00546E4B"/>
    <w:rsid w:val="0055634A"/>
    <w:rsid w:val="00563296"/>
    <w:rsid w:val="00564FAE"/>
    <w:rsid w:val="005669A2"/>
    <w:rsid w:val="005A1913"/>
    <w:rsid w:val="005A4773"/>
    <w:rsid w:val="005B3D52"/>
    <w:rsid w:val="005B6C88"/>
    <w:rsid w:val="005C6E83"/>
    <w:rsid w:val="005E6367"/>
    <w:rsid w:val="005E7BF8"/>
    <w:rsid w:val="005F58F4"/>
    <w:rsid w:val="00602889"/>
    <w:rsid w:val="00607F52"/>
    <w:rsid w:val="00620269"/>
    <w:rsid w:val="00631617"/>
    <w:rsid w:val="0064278A"/>
    <w:rsid w:val="006531E9"/>
    <w:rsid w:val="00667EBC"/>
    <w:rsid w:val="006934FF"/>
    <w:rsid w:val="006A0658"/>
    <w:rsid w:val="006A4AEF"/>
    <w:rsid w:val="006B71F3"/>
    <w:rsid w:val="006C4246"/>
    <w:rsid w:val="006E5F64"/>
    <w:rsid w:val="0070190E"/>
    <w:rsid w:val="00704AFE"/>
    <w:rsid w:val="00706462"/>
    <w:rsid w:val="00731E99"/>
    <w:rsid w:val="007503D6"/>
    <w:rsid w:val="007522CD"/>
    <w:rsid w:val="00753B7D"/>
    <w:rsid w:val="00755477"/>
    <w:rsid w:val="007600F0"/>
    <w:rsid w:val="00761888"/>
    <w:rsid w:val="00766485"/>
    <w:rsid w:val="00767B0C"/>
    <w:rsid w:val="00777D1D"/>
    <w:rsid w:val="007923FF"/>
    <w:rsid w:val="007969A4"/>
    <w:rsid w:val="007B41B9"/>
    <w:rsid w:val="007B53CC"/>
    <w:rsid w:val="007C02DE"/>
    <w:rsid w:val="007E1B21"/>
    <w:rsid w:val="00805533"/>
    <w:rsid w:val="00805E1F"/>
    <w:rsid w:val="00812706"/>
    <w:rsid w:val="0082420D"/>
    <w:rsid w:val="00824A64"/>
    <w:rsid w:val="00827B90"/>
    <w:rsid w:val="00833B4F"/>
    <w:rsid w:val="00846A04"/>
    <w:rsid w:val="00847467"/>
    <w:rsid w:val="00856F8C"/>
    <w:rsid w:val="00871839"/>
    <w:rsid w:val="00893541"/>
    <w:rsid w:val="008A5665"/>
    <w:rsid w:val="008B5646"/>
    <w:rsid w:val="008C020A"/>
    <w:rsid w:val="008D0026"/>
    <w:rsid w:val="008D2882"/>
    <w:rsid w:val="008D43FD"/>
    <w:rsid w:val="008D4D29"/>
    <w:rsid w:val="008E6803"/>
    <w:rsid w:val="008F107C"/>
    <w:rsid w:val="008F2B09"/>
    <w:rsid w:val="008F5A23"/>
    <w:rsid w:val="008F70A8"/>
    <w:rsid w:val="008F75BE"/>
    <w:rsid w:val="00907049"/>
    <w:rsid w:val="00910404"/>
    <w:rsid w:val="00912E3A"/>
    <w:rsid w:val="00915C48"/>
    <w:rsid w:val="00921E79"/>
    <w:rsid w:val="00940427"/>
    <w:rsid w:val="009475DB"/>
    <w:rsid w:val="00947E44"/>
    <w:rsid w:val="00954C60"/>
    <w:rsid w:val="0095598D"/>
    <w:rsid w:val="00956781"/>
    <w:rsid w:val="009726D4"/>
    <w:rsid w:val="00975EA1"/>
    <w:rsid w:val="009825FE"/>
    <w:rsid w:val="009B1BC7"/>
    <w:rsid w:val="009B2F85"/>
    <w:rsid w:val="009B4C70"/>
    <w:rsid w:val="009C4FCC"/>
    <w:rsid w:val="009E6C15"/>
    <w:rsid w:val="00A17086"/>
    <w:rsid w:val="00A41AE8"/>
    <w:rsid w:val="00A47547"/>
    <w:rsid w:val="00A638AC"/>
    <w:rsid w:val="00A723E5"/>
    <w:rsid w:val="00A81071"/>
    <w:rsid w:val="00A8238D"/>
    <w:rsid w:val="00A9289E"/>
    <w:rsid w:val="00A96A7D"/>
    <w:rsid w:val="00A96B4C"/>
    <w:rsid w:val="00AA1F06"/>
    <w:rsid w:val="00AA45EF"/>
    <w:rsid w:val="00AB33D2"/>
    <w:rsid w:val="00AC1344"/>
    <w:rsid w:val="00AC7DAA"/>
    <w:rsid w:val="00AE7459"/>
    <w:rsid w:val="00AF35CF"/>
    <w:rsid w:val="00AF7263"/>
    <w:rsid w:val="00B065FB"/>
    <w:rsid w:val="00B30B4A"/>
    <w:rsid w:val="00B7072C"/>
    <w:rsid w:val="00B7095D"/>
    <w:rsid w:val="00B72CFF"/>
    <w:rsid w:val="00B81088"/>
    <w:rsid w:val="00BA2269"/>
    <w:rsid w:val="00BA4899"/>
    <w:rsid w:val="00BB5ADC"/>
    <w:rsid w:val="00BB731B"/>
    <w:rsid w:val="00BD200E"/>
    <w:rsid w:val="00C11599"/>
    <w:rsid w:val="00C17AE4"/>
    <w:rsid w:val="00C207DE"/>
    <w:rsid w:val="00C52331"/>
    <w:rsid w:val="00C67C53"/>
    <w:rsid w:val="00C7275C"/>
    <w:rsid w:val="00C84D22"/>
    <w:rsid w:val="00CA034D"/>
    <w:rsid w:val="00CA4B67"/>
    <w:rsid w:val="00CB3142"/>
    <w:rsid w:val="00CB5984"/>
    <w:rsid w:val="00CD3557"/>
    <w:rsid w:val="00D06B7B"/>
    <w:rsid w:val="00D30DDF"/>
    <w:rsid w:val="00D3773B"/>
    <w:rsid w:val="00D4169A"/>
    <w:rsid w:val="00D45250"/>
    <w:rsid w:val="00D76F6D"/>
    <w:rsid w:val="00D77018"/>
    <w:rsid w:val="00DD7DD9"/>
    <w:rsid w:val="00DF6553"/>
    <w:rsid w:val="00E05205"/>
    <w:rsid w:val="00E205D5"/>
    <w:rsid w:val="00E3232A"/>
    <w:rsid w:val="00E340F3"/>
    <w:rsid w:val="00E42BA6"/>
    <w:rsid w:val="00E523F2"/>
    <w:rsid w:val="00E93254"/>
    <w:rsid w:val="00EA5639"/>
    <w:rsid w:val="00EB5B5C"/>
    <w:rsid w:val="00EB7DF7"/>
    <w:rsid w:val="00EC00B1"/>
    <w:rsid w:val="00EC5D74"/>
    <w:rsid w:val="00ED1222"/>
    <w:rsid w:val="00EE27F8"/>
    <w:rsid w:val="00EE40E4"/>
    <w:rsid w:val="00F04918"/>
    <w:rsid w:val="00F2685B"/>
    <w:rsid w:val="00F31FDF"/>
    <w:rsid w:val="00F35F9D"/>
    <w:rsid w:val="00F40BA1"/>
    <w:rsid w:val="00F43F56"/>
    <w:rsid w:val="00F52CDB"/>
    <w:rsid w:val="00F93D90"/>
    <w:rsid w:val="00FA47E8"/>
    <w:rsid w:val="00FA68A4"/>
    <w:rsid w:val="00FD1107"/>
    <w:rsid w:val="00FD4B39"/>
    <w:rsid w:val="00FD6CEA"/>
    <w:rsid w:val="00FE32A7"/>
    <w:rsid w:val="00FE43FB"/>
    <w:rsid w:val="00FE5968"/>
    <w:rsid w:val="00FF769F"/>
    <w:rsid w:val="01942278"/>
    <w:rsid w:val="03EA630A"/>
    <w:rsid w:val="04041CCF"/>
    <w:rsid w:val="0B5D46FA"/>
    <w:rsid w:val="0B9060C7"/>
    <w:rsid w:val="10486E40"/>
    <w:rsid w:val="155522AD"/>
    <w:rsid w:val="15E72E4C"/>
    <w:rsid w:val="1601153F"/>
    <w:rsid w:val="171C6BA5"/>
    <w:rsid w:val="17862C88"/>
    <w:rsid w:val="192D663F"/>
    <w:rsid w:val="1BCE4FE9"/>
    <w:rsid w:val="22560490"/>
    <w:rsid w:val="228A1981"/>
    <w:rsid w:val="22AF07A4"/>
    <w:rsid w:val="241012A4"/>
    <w:rsid w:val="288761A4"/>
    <w:rsid w:val="2A921140"/>
    <w:rsid w:val="2B104D16"/>
    <w:rsid w:val="2FA059F2"/>
    <w:rsid w:val="31893C29"/>
    <w:rsid w:val="35D433D5"/>
    <w:rsid w:val="38A30A35"/>
    <w:rsid w:val="3A50137F"/>
    <w:rsid w:val="3AEA0644"/>
    <w:rsid w:val="458B1745"/>
    <w:rsid w:val="47ED0FAD"/>
    <w:rsid w:val="4F912EA2"/>
    <w:rsid w:val="517568E7"/>
    <w:rsid w:val="533178FD"/>
    <w:rsid w:val="55253AAB"/>
    <w:rsid w:val="59811EEC"/>
    <w:rsid w:val="5C4C79FE"/>
    <w:rsid w:val="5E4E4121"/>
    <w:rsid w:val="5F1F650A"/>
    <w:rsid w:val="5F3119D2"/>
    <w:rsid w:val="600563B0"/>
    <w:rsid w:val="615F0839"/>
    <w:rsid w:val="617F57B6"/>
    <w:rsid w:val="684B0F9E"/>
    <w:rsid w:val="6D8D294E"/>
    <w:rsid w:val="71D752F0"/>
    <w:rsid w:val="72070157"/>
    <w:rsid w:val="7C875C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unhideWhenUsed/>
    <w:uiPriority w:val="1"/>
  </w:style>
  <w:style w:type="table" w:default="1" w:styleId="9">
    <w:name w:val="Normal Table"/>
    <w:unhideWhenUsed/>
    <w:uiPriority w:val="99"/>
    <w:tblPr>
      <w:tblStyle w:val="9"/>
      <w:tblCellMar>
        <w:top w:w="0" w:type="dxa"/>
        <w:left w:w="108" w:type="dxa"/>
        <w:bottom w:w="0" w:type="dxa"/>
        <w:right w:w="108" w:type="dxa"/>
      </w:tblCellMar>
    </w:tblPr>
  </w:style>
  <w:style w:type="paragraph" w:styleId="2">
    <w:name w:val="annotation text"/>
    <w:basedOn w:val="1"/>
    <w:link w:val="13"/>
    <w:unhideWhenUsed/>
    <w:uiPriority w:val="99"/>
    <w:pPr>
      <w:jc w:val="left"/>
    </w:pPr>
  </w:style>
  <w:style w:type="paragraph" w:styleId="3">
    <w:name w:val="Body Text"/>
    <w:basedOn w:val="1"/>
    <w:qFormat/>
    <w:uiPriority w:val="1"/>
    <w:pPr>
      <w:spacing w:before="178"/>
      <w:ind w:left="115"/>
    </w:pPr>
    <w:rPr>
      <w:rFonts w:ascii="宋体" w:hAnsi="宋体" w:eastAsia="宋体" w:cs="宋体"/>
      <w:sz w:val="32"/>
      <w:szCs w:val="32"/>
      <w:lang w:val="zh-CN" w:eastAsia="zh-CN" w:bidi="zh-CN"/>
    </w:rPr>
  </w:style>
  <w:style w:type="paragraph" w:styleId="4">
    <w:name w:val="Balloon Text"/>
    <w:basedOn w:val="1"/>
    <w:link w:val="14"/>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kern w:val="0"/>
      <w:sz w:val="24"/>
    </w:rPr>
  </w:style>
  <w:style w:type="paragraph" w:styleId="8">
    <w:name w:val="annotation subject"/>
    <w:basedOn w:val="2"/>
    <w:next w:val="2"/>
    <w:link w:val="17"/>
    <w:unhideWhenUsed/>
    <w:uiPriority w:val="99"/>
    <w:rPr>
      <w:b/>
      <w:bCs/>
    </w:rPr>
  </w:style>
  <w:style w:type="character" w:styleId="11">
    <w:name w:val="Hyperlink"/>
    <w:unhideWhenUsed/>
    <w:uiPriority w:val="99"/>
    <w:rPr>
      <w:color w:val="0000FF"/>
      <w:u w:val="single"/>
    </w:rPr>
  </w:style>
  <w:style w:type="character" w:styleId="12">
    <w:name w:val="annotation reference"/>
    <w:unhideWhenUsed/>
    <w:uiPriority w:val="99"/>
    <w:rPr>
      <w:sz w:val="21"/>
      <w:szCs w:val="21"/>
    </w:rPr>
  </w:style>
  <w:style w:type="character" w:customStyle="1" w:styleId="13">
    <w:name w:val="批注文字 字符"/>
    <w:link w:val="2"/>
    <w:semiHidden/>
    <w:uiPriority w:val="99"/>
    <w:rPr>
      <w:rFonts w:ascii="Times New Roman" w:hAnsi="Times New Roman"/>
      <w:kern w:val="2"/>
      <w:sz w:val="21"/>
      <w:szCs w:val="24"/>
    </w:rPr>
  </w:style>
  <w:style w:type="character" w:customStyle="1" w:styleId="14">
    <w:name w:val="批注框文本 字符"/>
    <w:link w:val="4"/>
    <w:semiHidden/>
    <w:uiPriority w:val="99"/>
    <w:rPr>
      <w:rFonts w:ascii="Times New Roman" w:hAnsi="Times New Roman"/>
      <w:kern w:val="2"/>
      <w:sz w:val="18"/>
      <w:szCs w:val="18"/>
    </w:rPr>
  </w:style>
  <w:style w:type="character" w:customStyle="1" w:styleId="15">
    <w:name w:val="页脚 字符1"/>
    <w:link w:val="5"/>
    <w:uiPriority w:val="99"/>
    <w:rPr>
      <w:rFonts w:ascii="Times New Roman" w:hAnsi="Times New Roman"/>
      <w:kern w:val="2"/>
      <w:sz w:val="18"/>
      <w:szCs w:val="18"/>
    </w:rPr>
  </w:style>
  <w:style w:type="character" w:customStyle="1" w:styleId="16">
    <w:name w:val="页眉 字符"/>
    <w:link w:val="6"/>
    <w:uiPriority w:val="99"/>
    <w:rPr>
      <w:rFonts w:ascii="Times New Roman" w:hAnsi="Times New Roman"/>
      <w:kern w:val="2"/>
      <w:sz w:val="18"/>
      <w:szCs w:val="18"/>
    </w:rPr>
  </w:style>
  <w:style w:type="character" w:customStyle="1" w:styleId="17">
    <w:name w:val="批注主题 字符"/>
    <w:link w:val="8"/>
    <w:semiHidden/>
    <w:uiPriority w:val="99"/>
    <w:rPr>
      <w:rFonts w:ascii="Times New Roman" w:hAnsi="Times New Roman"/>
      <w:b/>
      <w:bCs/>
      <w:kern w:val="2"/>
      <w:sz w:val="21"/>
      <w:szCs w:val="24"/>
    </w:rPr>
  </w:style>
  <w:style w:type="character" w:customStyle="1" w:styleId="18">
    <w:name w:val="页脚 字符"/>
    <w:uiPriority w:val="99"/>
  </w:style>
  <w:style w:type="paragraph" w:customStyle="1" w:styleId="19">
    <w:name w:val="p0"/>
    <w:basedOn w:val="1"/>
    <w:qFormat/>
    <w:uiPriority w:val="0"/>
    <w:pPr>
      <w:widowControl/>
      <w:adjustRightInd w:val="0"/>
      <w:snapToGrid w:val="0"/>
      <w:spacing w:line="360" w:lineRule="auto"/>
      <w:ind w:firstLine="721" w:firstLineChars="200"/>
    </w:pPr>
    <w:rPr>
      <w:rFonts w:eastAsia="仿宋_GB2312"/>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86</Words>
  <Characters>496</Characters>
  <Lines>4</Lines>
  <Paragraphs>1</Paragraphs>
  <TotalTime>2</TotalTime>
  <ScaleCrop>false</ScaleCrop>
  <LinksUpToDate>false</LinksUpToDate>
  <CharactersWithSpaces>581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2022-11-29T01:58:00Z</dcterms:created>
  <dc:creator>赵晓琳</dc:creator>
  <cp:lastModifiedBy>轻舟</cp:lastModifiedBy>
  <cp:lastPrinted>2019-06-28T01:15:00Z</cp:lastPrinted>
  <dcterms:modified xsi:type="dcterms:W3CDTF">2024-01-03T02:22:55Z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F35873D14E774A2F9FA5CED8570DF919_13</vt:lpwstr>
  </property>
</Properties>
</file>